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Kyoto,</w:t>
      </w:r>
      <w:r>
        <w:t xml:space="preserve"> </w:t>
      </w:r>
      <w:r>
        <w:t xml:space="preserve">Japan</w:t>
      </w:r>
    </w:p>
    <w:bookmarkStart w:id="33" w:name="Xf5b0adaaa5de15a5f38d47ae55105a3e852be13"/>
    <w:p>
      <w:pPr>
        <w:pStyle w:val="Heading1"/>
      </w:pPr>
      <w:r>
        <w:t xml:space="preserve">Economist Project Report: Strategic Economic Analysis and Implementation Framework for Kyoto, Japan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Kyoto Municipal Planning Committee &amp; International Stakeholders</w:t>
      </w:r>
      <w:r>
        <w:br/>
      </w:r>
      <w:r>
        <w:t xml:space="preserve">Senior Economic Analysis Division</w:t>
      </w:r>
      <w:r>
        <w:br/>
      </w:r>
    </w:p>
    <w:bookmarkStart w:id="20" w:name="introduction"/>
    <w:p>
      <w:pPr>
        <w:pStyle w:val="Heading2"/>
      </w:pPr>
      <w:r>
        <w:t xml:space="preserve">1. Introduction</w:t>
      </w:r>
    </w:p>
    <w:p>
      <w:pPr>
        <w:pStyle w:val="FirstParagraph"/>
      </w:pPr>
      <w:r>
        <w:t xml:space="preserve">This Economist Project Report serves as a comprehensive analytical document designed to address the multifaceted economic challenges and opportunities facing Kyoto, Japan. As one of the most culturally significant cities in East Asia, Kyoto represents a unique intersection of ancient tradition and modern innovation. However, this duality presents distinct economic pressures that require sophisticated policy interventions. This report outlines strategic recommendations aimed at balancing tourism revenue with local sustainability, fostering digital transformation among traditional industries, and mitigating demographic shifts specific to Japan Kyoto.</w:t>
      </w:r>
    </w:p>
    <w:bookmarkEnd w:id="20"/>
    <w:bookmarkStart w:id="21" w:name="Xabdbede019a54dc28471ac8925e45dd25e2a722"/>
    <w:p>
      <w:pPr>
        <w:pStyle w:val="Heading2"/>
      </w:pPr>
      <w:r>
        <w:t xml:space="preserve">2. Current Economic Landscape in Japan Kyoto</w:t>
      </w:r>
    </w:p>
    <w:p>
      <w:pPr>
        <w:pStyle w:val="FirstParagraph"/>
      </w:pPr>
      <w:r>
        <w:t xml:space="preserve">The economy of Japan Kyoto is historically rooted in the textile industry, particularly silk production and the creation of kimono fabrics. Over recent decades, however, the city has transitioned toward a service-oriented economy driven heavily by tourism and high-tech manufacturing. While this shift has generated substantial GDP growth for the region, it has also led to issues such as overtourism, which strains local infrastructure and displaces residents from historic districts like Gion and Higashiyama.</w:t>
      </w:r>
    </w:p>
    <w:p>
      <w:pPr>
        <w:pStyle w:val="BodyText"/>
      </w:pPr>
      <w:r>
        <w:t xml:space="preserve">Furthermore, demographic trends in Japan Kyoto mirror broader national patterns. The population is aging rapidly, leading to a shrinking workforce and increased pressure on social security systems. Simultaneously, there is a noticeable outmigration of younger generations seeking employment opportunities in larger metropolitan hubs like Tokyo or Osaka. This demographic imbalance threatens the long-term vitality of local businesses and the preservation of cultural heritage that defines Japan Kyoto.</w:t>
      </w:r>
    </w:p>
    <w:bookmarkEnd w:id="21"/>
    <w:bookmarkStart w:id="25" w:name="key-economic-challenges"/>
    <w:p>
      <w:pPr>
        <w:pStyle w:val="Heading2"/>
      </w:pPr>
      <w:r>
        <w:t xml:space="preserve">3. Key Economic Challenges</w:t>
      </w:r>
    </w:p>
    <w:bookmarkStart w:id="22" w:name="overtourism-and-seasonality"/>
    <w:p>
      <w:pPr>
        <w:pStyle w:val="Heading3"/>
      </w:pPr>
      <w:r>
        <w:t xml:space="preserve">3.1 Overtourism and Seasonality</w:t>
      </w:r>
    </w:p>
    <w:p>
      <w:pPr>
        <w:pStyle w:val="FirstParagraph"/>
      </w:pPr>
      <w:r>
        <w:t xml:space="preserve">Tourism accounts for a significant portion of Japan Kyoto’s local revenue, but the seasonal concentration of visitors creates inefficiencies in resource allocation. During peak cherry blossom (sakura) and autumn foliage seasons, infrastructure capacity is overwhelmed, leading to decreased quality of life for residents. An Economist Project Report must emphasize the need for "dispersal strategies" that encourage visitors to explore lesser-known areas during off-peak months, thereby stabilizing income streams for local businesses year-round.</w:t>
      </w:r>
    </w:p>
    <w:bookmarkEnd w:id="22"/>
    <w:bookmarkStart w:id="23" w:name="digital-transformation-dx-lag"/>
    <w:p>
      <w:pPr>
        <w:pStyle w:val="Heading3"/>
      </w:pPr>
      <w:r>
        <w:t xml:space="preserve">3.2 Digital Transformation (DX) Lag</w:t>
      </w:r>
    </w:p>
    <w:p>
      <w:pPr>
        <w:pStyle w:val="FirstParagraph"/>
      </w:pPr>
      <w:r>
        <w:t xml:space="preserve">While Japan Kyoto is home to advanced semiconductor manufacturers and robotics firms, many small and medium-sized enterprises (SMEs), particularly in traditional crafts, lag in digital adoption. The integration of e-commerce platforms, AI-driven customer service, and digital marketing tools remains limited within the artisan sector. This gap hinders global market access for traditional products that are emblematic of Japan Kyoto’s brand identity.</w:t>
      </w:r>
    </w:p>
    <w:bookmarkEnd w:id="23"/>
    <w:bookmarkStart w:id="24" w:name="housing-affordability-and-urban-sprawl"/>
    <w:p>
      <w:pPr>
        <w:pStyle w:val="Heading3"/>
      </w:pPr>
      <w:r>
        <w:t xml:space="preserve">3.3 Housing Affordability and Urban Sprawl</w:t>
      </w:r>
    </w:p>
    <w:p>
      <w:pPr>
        <w:pStyle w:val="FirstParagraph"/>
      </w:pPr>
      <w:r>
        <w:t xml:space="preserve">The conversion of traditional machiya (wooden townhouses) into Airbnb accommodations has contributed to a shortage of long-term rental housing for residents. This dynamic drives up property prices and forces local families to move to peripheral suburbs, increasing commute times and carbon footprints. Addressing this requires nuanced zoning laws that protect residential integrity while allowing controlled commercial utilization.</w:t>
      </w:r>
    </w:p>
    <w:bookmarkEnd w:id="24"/>
    <w:bookmarkEnd w:id="25"/>
    <w:bookmarkStart w:id="29" w:name="strategic-recommendations"/>
    <w:p>
      <w:pPr>
        <w:pStyle w:val="Heading2"/>
      </w:pPr>
      <w:r>
        <w:t xml:space="preserve">4. Strategic Recommendations</w:t>
      </w:r>
    </w:p>
    <w:bookmarkStart w:id="26" w:name="sustainable-tourism-management-framework"/>
    <w:p>
      <w:pPr>
        <w:pStyle w:val="Heading3"/>
      </w:pPr>
      <w:r>
        <w:t xml:space="preserve">4.1 Sustainable Tourism Management Framework</w:t>
      </w:r>
    </w:p>
    <w:p>
      <w:pPr>
        <w:pStyle w:val="FirstParagraph"/>
      </w:pPr>
      <w:r>
        <w:t xml:space="preserve">To mitigate the adverse effects of overtourism, it is recommended that Japan Kyoto implement a dynamic pricing model for entry to high-traffic cultural sites. Revenue generated from these fees should be reinvested into community infrastructure and maintenance of historical assets. Additionally, promoting "slow tourism" initiatives can attract higher-spending visitors who stay longer and spend more locally, rather than engaging in rapid transit sightseeing.</w:t>
      </w:r>
    </w:p>
    <w:bookmarkEnd w:id="26"/>
    <w:bookmarkStart w:id="27" w:name="incentivizing-digital-adoption-for-smes"/>
    <w:p>
      <w:pPr>
        <w:pStyle w:val="Heading3"/>
      </w:pPr>
      <w:r>
        <w:t xml:space="preserve">4.2 Incentivizing Digital Adoption for SMEs</w:t>
      </w:r>
    </w:p>
    <w:p>
      <w:pPr>
        <w:pStyle w:val="FirstParagraph"/>
      </w:pPr>
      <w:r>
        <w:t xml:space="preserve">A dedicated grant program should be established to support the digital transformation of traditional industries in Japan Kyoto. This includes subsidies for website development, social media training, and logistics integration. By empowering artisans to reach global markets directly through online platforms, the local economy can diversify its revenue sources beyond physical tourism.</w:t>
      </w:r>
    </w:p>
    <w:bookmarkEnd w:id="27"/>
    <w:bookmarkStart w:id="28" w:name="revitalizing-local-demographics"/>
    <w:p>
      <w:pPr>
        <w:pStyle w:val="Heading3"/>
      </w:pPr>
      <w:r>
        <w:t xml:space="preserve">4.3 Revitalizing Local Demographics</w:t>
      </w:r>
    </w:p>
    <w:p>
      <w:pPr>
        <w:pStyle w:val="FirstParagraph"/>
      </w:pPr>
      <w:r>
        <w:t xml:space="preserve">To counteract population decline, Japan Kyoto should expand remote work incentives for young professionals and tech entrepreneurs. By improving high-speed digital infrastructure in suburban areas and offering tax breaks for startups that hire local residents, the city can attract a new demographic of skilled workers. Furthermore, creating co-living spaces that integrate traditional housing with modern amenities can make staying in Kyoto more appealing to younger generations.</w:t>
      </w:r>
    </w:p>
    <w:bookmarkEnd w:id="28"/>
    <w:bookmarkEnd w:id="29"/>
    <w:bookmarkStart w:id="30" w:name="implementation-roadmap"/>
    <w:p>
      <w:pPr>
        <w:pStyle w:val="Heading2"/>
      </w:pPr>
      <w:r>
        <w:t xml:space="preserve">5. Implementation Roadmap</w:t>
      </w:r>
    </w:p>
    <w:p>
      <w:pPr>
        <w:pStyle w:val="FirstParagraph"/>
      </w:pPr>
      <w:r>
        <w:t xml:space="preserve">The implementation of these strategies will be divided into three phases over the next five years:</w:t>
      </w:r>
    </w:p>
    <w:p>
      <w:pPr>
        <w:numPr>
          <w:ilvl w:val="0"/>
          <w:numId w:val="1001"/>
        </w:numPr>
        <w:pStyle w:val="Compact"/>
      </w:pPr>
      <w:r>
        <w:rPr>
          <w:bCs/>
          <w:b/>
        </w:rPr>
        <w:t xml:space="preserve">Phase 1 (Year 1-2):</w:t>
      </w:r>
      <w:r>
        <w:t xml:space="preserve"> </w:t>
      </w:r>
      <w:r>
        <w:t xml:space="preserve">Data collection, stakeholder consultation, and pilot programs for digital grants in selected artisan districts.</w:t>
      </w:r>
    </w:p>
    <w:p>
      <w:pPr>
        <w:numPr>
          <w:ilvl w:val="0"/>
          <w:numId w:val="1001"/>
        </w:numPr>
        <w:pStyle w:val="Compact"/>
      </w:pPr>
      <w:r>
        <w:rPr>
          <w:bCs/>
          <w:b/>
        </w:rPr>
        <w:t xml:space="preserve">Phase 2 (Year 3-4):</w:t>
      </w:r>
      <w:r>
        <w:t xml:space="preserve"> </w:t>
      </w:r>
      <w:r>
        <w:t xml:space="preserve">Rollout of tourism management technologies, including reservation systems and dynamic pricing models. Expansion of remote work infrastructure.</w:t>
      </w:r>
    </w:p>
    <w:p>
      <w:pPr>
        <w:numPr>
          <w:ilvl w:val="0"/>
          <w:numId w:val="1001"/>
        </w:numPr>
        <w:pStyle w:val="Compact"/>
      </w:pPr>
      <w:r>
        <w:rPr>
          <w:bCs/>
          <w:b/>
        </w:rPr>
        <w:t xml:space="preserve">Phase 3 (Year 5):</w:t>
      </w:r>
      <w:r>
        <w:t xml:space="preserve"> </w:t>
      </w:r>
      <w:r>
        <w:t xml:space="preserve">Comprehensive evaluation of economic indicators, adjustment of policies based on empirical data, and scaling successful initiatives across all municipalities in Japan Kyoto.</w:t>
      </w:r>
    </w:p>
    <w:bookmarkEnd w:id="30"/>
    <w:bookmarkStart w:id="31" w:name="Xcd4424f4124657e6e4c8b137cc1998c42d4fea8"/>
    <w:p>
      <w:pPr>
        <w:pStyle w:val="Heading2"/>
      </w:pPr>
      <w:r>
        <w:t xml:space="preserve">6. Financial Implications and Risk Assessment</w:t>
      </w:r>
    </w:p>
    <w:p>
      <w:pPr>
        <w:pStyle w:val="FirstParagraph"/>
      </w:pPr>
      <w:r>
        <w:t xml:space="preserve">The initial investment required for these projects is estimated at ¥5 billion over five years, funded through a combination of municipal bonds, national government grants for regional revitalization, and private sector partnerships. Risks include potential pushback from traditional stakeholders resistant to digital changes and the possibility of tourism decline if restrictions are perceived as too harsh. Mitigation strategies involve transparent communication campaigns emphasizing that these measures ensure the long-term preservation of Japan Kyoto’s cultural and economic assets.</w:t>
      </w:r>
    </w:p>
    <w:bookmarkEnd w:id="31"/>
    <w:bookmarkStart w:id="32" w:name="conclusion"/>
    <w:p>
      <w:pPr>
        <w:pStyle w:val="Heading2"/>
      </w:pPr>
      <w:r>
        <w:t xml:space="preserve">7. Conclusion</w:t>
      </w:r>
    </w:p>
    <w:p>
      <w:pPr>
        <w:pStyle w:val="FirstParagraph"/>
      </w:pPr>
      <w:r>
        <w:t xml:space="preserve">This Economist Project Report underscores the critical importance of adopting forward-thinking economic policies in Japan Kyoto. By addressing the dual challenges of demographic decline and tourism saturation, while simultaneously leveraging digital technology, Kyoto can secure its position as a global leader in sustainable urban development. The recommendations provided herein offer a pragmatic pathway to balance heritage preservation with economic growth, ensuring that Japan Kyoto remains vibrant and viable for future generations.</w:t>
      </w:r>
    </w:p>
    <w:p>
      <w:pPr>
        <w:pStyle w:val="BodyText"/>
      </w:pPr>
      <w:r>
        <w:t xml:space="preserve">In conclusion, the successful execution of this plan will require collaboration between government bodies, private enterprises, and local communities. Only through a unified effort can Japan Kyoto navigate the complexities of modern economics while honoring its rich historical legacy. This report serves as a foundational document for that essential journey.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Kyoto, Japan</dc:title>
  <dc:creator/>
  <dc:language>en</dc:language>
  <cp:keywords/>
  <dcterms:created xsi:type="dcterms:W3CDTF">2026-07-29T15:10:10Z</dcterms:created>
  <dcterms:modified xsi:type="dcterms:W3CDTF">2026-07-29T15:10:10Z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