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Initiative</w:t>
      </w:r>
      <w:r>
        <w:t xml:space="preserve"> </w:t>
      </w:r>
      <w:r>
        <w:t xml:space="preserve">for</w:t>
      </w:r>
      <w:r>
        <w:t xml:space="preserve"> </w:t>
      </w:r>
      <w:r>
        <w:t xml:space="preserve">Japan</w:t>
      </w:r>
      <w:r>
        <w:t xml:space="preserve"> </w:t>
      </w:r>
      <w:r>
        <w:t xml:space="preserve">Osaka</w:t>
      </w:r>
    </w:p>
    <w:bookmarkStart w:id="28"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Executive Board and Stakeholders</w:t>
      </w:r>
      <w:r>
        <w:br/>
      </w:r>
      <w:r>
        <w:t xml:space="preserve">The Economic Strategy Division</w:t>
      </w:r>
      <w:r>
        <w:br/>
      </w:r>
      <w:r>
        <w:t xml:space="preserve">A Strategic Economic Analysis Framework for the Region of Japan Osaka</w:t>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w:t>
      </w:r>
      <w:r>
        <w:t xml:space="preserve">serves as a comprehensive overview of the proposed economic integration and analytical framework tailored specifically for the dynamic market environment located in</w:t>
      </w:r>
      <w:r>
        <w:t xml:space="preserve"> </w:t>
      </w:r>
      <w:r>
        <w:rPr>
          <w:bCs/>
          <w:b/>
        </w:rPr>
        <w:t xml:space="preserve">Japan Osaka</w:t>
      </w:r>
      <w:r>
        <w:t xml:space="preserve">. The primary objective of this initiative is to deploy advanced econometric models and human capital expertise, represented herein by the role of a dedicated senior</w:t>
      </w:r>
      <w:r>
        <w:t xml:space="preserve"> </w:t>
      </w:r>
      <w:r>
        <w:rPr>
          <w:iCs/>
          <w:i/>
        </w:rPr>
        <w:t xml:space="preserve">Economist</w:t>
      </w:r>
      <w:r>
        <w:t xml:space="preserve">, to navigate the complex interplay between local regulatory frameworks, global trade dynamics, and domestic consumption trends. By focusing on</w:t>
      </w:r>
      <w:r>
        <w:t xml:space="preserve"> </w:t>
      </w:r>
      <w:r>
        <w:rPr>
          <w:bCs/>
          <w:b/>
        </w:rPr>
        <w:t xml:space="preserve">Japan Osaka</w:t>
      </w:r>
      <w:r>
        <w:t xml:space="preserve">, we aim to leverage its status as a commercial hub while addressing unique regional challenges such as demographic shifts and urbanization pressures.</w:t>
      </w:r>
    </w:p>
    <w:bookmarkEnd w:id="20"/>
    <w:bookmarkStart w:id="21" w:name="introduction-and-context"/>
    <w:p>
      <w:pPr>
        <w:pStyle w:val="Heading2"/>
      </w:pPr>
      <w:r>
        <w:t xml:space="preserve">2. Introduction and Context</w:t>
      </w:r>
    </w:p>
    <w:p>
      <w:pPr>
        <w:pStyle w:val="FirstParagraph"/>
      </w:pPr>
      <w:r>
        <w:t xml:space="preserve">The city of Osaka has long been recognized not only for its rich cultural heritage but also as the historical commercial heart of Japan. However, in recent years, the economic landscape of</w:t>
      </w:r>
      <w:r>
        <w:t xml:space="preserve"> </w:t>
      </w:r>
      <w:r>
        <w:rPr>
          <w:bCs/>
          <w:b/>
        </w:rPr>
        <w:t xml:space="preserve">Japan Osaka</w:t>
      </w:r>
      <w:r>
        <w:t xml:space="preserve"> </w:t>
      </w:r>
      <w:r>
        <w:t xml:space="preserve">has undergone significant transformation driven by digitalization, sustainability mandates, and global supply chain restructuring. This project aims to formalize an ongoing initiative to enhance data-driven decision-making processes within this region.</w:t>
      </w:r>
    </w:p>
    <w:p>
      <w:pPr>
        <w:pStyle w:val="BodyText"/>
      </w:pPr>
      <w:r>
        <w:t xml:space="preserve">The core thesis of this document is that precise economic forecasting requires a localized approach. Therefore, the deployment of a specialized</w:t>
      </w:r>
      <w:r>
        <w:t xml:space="preserve"> </w:t>
      </w:r>
      <w:r>
        <w:rPr>
          <w:iCs/>
          <w:i/>
        </w:rPr>
        <w:t xml:space="preserve">Economist</w:t>
      </w:r>
      <w:r>
        <w:t xml:space="preserve"> </w:t>
      </w:r>
      <w:r>
        <w:t xml:space="preserve">is not merely an administrative addition but a strategic imperative. This role will bridge the gap between macroeconomic theory and microeconomic reality within the specific context of</w:t>
      </w:r>
      <w:r>
        <w:t xml:space="preserve"> </w:t>
      </w:r>
      <w:r>
        <w:rPr>
          <w:bCs/>
          <w:b/>
        </w:rPr>
        <w:t xml:space="preserve">Japan Osaka</w:t>
      </w:r>
      <w:r>
        <w:t xml:space="preserve">. The report outlines the necessity for this role, defines its scope, and projects its impact on regional development.</w:t>
      </w:r>
    </w:p>
    <w:bookmarkEnd w:id="21"/>
    <w:bookmarkStart w:id="22" w:name="project-objectives"/>
    <w:p>
      <w:pPr>
        <w:pStyle w:val="Heading2"/>
      </w:pPr>
      <w:r>
        <w:t xml:space="preserve">3. Project Objectives</w:t>
      </w:r>
    </w:p>
    <w:p>
      <w:pPr>
        <w:numPr>
          <w:ilvl w:val="0"/>
          <w:numId w:val="1001"/>
        </w:numPr>
        <w:pStyle w:val="Compact"/>
      </w:pPr>
      <w:r>
        <w:rPr>
          <w:bCs/>
          <w:b/>
        </w:rPr>
        <w:t xml:space="preserve">To Enhance Data Precision:</w:t>
      </w:r>
      <w:r>
        <w:t xml:space="preserve">The primary goal is to improve the accuracy of economic forecasts related to employment rates, inflation metrics, and GDP growth specific to the Osaka metropolitan area.</w:t>
      </w:r>
    </w:p>
    <w:p>
      <w:pPr>
        <w:numPr>
          <w:ilvl w:val="0"/>
          <w:numId w:val="1001"/>
        </w:numPr>
        <w:pStyle w:val="Compact"/>
      </w:pPr>
      <w:r>
        <w:rPr>
          <w:bCs/>
          <w:b/>
        </w:rPr>
        <w:t xml:space="preserve">To Support Policy Formulation:</w:t>
      </w:r>
      <w:r>
        <w:t xml:space="preserve">The appointed</w:t>
      </w:r>
      <w:r>
        <w:t xml:space="preserve"> </w:t>
      </w:r>
      <w:r>
        <w:rPr>
          <w:iCs/>
          <w:i/>
        </w:rPr>
        <w:t xml:space="preserve">Economist</w:t>
      </w:r>
      <w:r>
        <w:t xml:space="preserve"> </w:t>
      </w:r>
      <w:r>
        <w:t xml:space="preserve">will provide actionable insights to local government bodies in</w:t>
      </w:r>
      <w:r>
        <w:t xml:space="preserve"> </w:t>
      </w:r>
      <w:r>
        <w:rPr>
          <w:bCs/>
          <w:b/>
        </w:rPr>
        <w:t xml:space="preserve">Japan Osaka</w:t>
      </w:r>
      <w:r>
        <w:t xml:space="preserve">, ensuring that policy interventions are grounded in robust empirical evidence.</w:t>
      </w:r>
    </w:p>
    <w:p>
      <w:pPr>
        <w:numPr>
          <w:ilvl w:val="0"/>
          <w:numId w:val="1001"/>
        </w:numPr>
        <w:pStyle w:val="Compact"/>
      </w:pPr>
      <w:r>
        <w:t xml:space="preserve">To Facilitate Investment Clarity:Beyond public sector support, the project aims to create a transparent economic environment for foreign and domestic investors entering</w:t>
      </w:r>
    </w:p>
    <w:p>
      <w:pPr>
        <w:numPr>
          <w:ilvl w:val="0"/>
          <w:numId w:val="1000"/>
        </w:numPr>
        <w:pStyle w:val="Compact"/>
      </w:pPr>
      <w:r>
        <w:t xml:space="preserve">Japan Osaka. By providing clear analysis through the lens of an expert</w:t>
      </w:r>
      <w:r>
        <w:t xml:space="preserve"> </w:t>
      </w:r>
      <w:r>
        <w:rPr>
          <w:iCs/>
          <w:i/>
        </w:rPr>
        <w:t xml:space="preserve">Economist</w:t>
      </w:r>
      <w:r>
        <w:t xml:space="preserve">, we reduce market uncertainty.</w:t>
      </w:r>
    </w:p>
    <w:p>
      <w:pPr>
        <w:numPr>
          <w:ilvl w:val="0"/>
          <w:numId w:val="1001"/>
        </w:numPr>
        <w:pStyle w:val="Compact"/>
      </w:pPr>
      <w:r>
        <w:t xml:space="preserve">To Address Demographic Challenges:A specific objective is to analyze the impact of aging demographics on the labor force in</w:t>
      </w:r>
      <w:r>
        <w:t xml:space="preserve"> </w:t>
      </w:r>
      <w:r>
        <w:rPr>
          <w:bCs/>
          <w:b/>
        </w:rPr>
        <w:t xml:space="preserve">Japan Osaka</w:t>
      </w:r>
      <w:r>
        <w:t xml:space="preserve"> </w:t>
      </w:r>
      <w:r>
        <w:t xml:space="preserve">and propose economic models that encourage productivity growth amidst a shrinking workforce.</w:t>
      </w:r>
    </w:p>
    <w:bookmarkEnd w:id="22"/>
    <w:bookmarkStart w:id="23" w:name="role-definition-the-economist"/>
    <w:p>
      <w:pPr>
        <w:pStyle w:val="Heading2"/>
      </w:pPr>
      <w:r>
        <w:t xml:space="preserve">4. Role Definition: The Economist</w:t>
      </w:r>
    </w:p>
    <w:p>
      <w:pPr>
        <w:pStyle w:val="FirstParagraph"/>
      </w:pPr>
      <w:r>
        <w:t xml:space="preserve">The central figure in this project is the</w:t>
      </w:r>
      <w:r>
        <w:t xml:space="preserve"> </w:t>
      </w:r>
      <w:r>
        <w:rPr>
          <w:iCs/>
          <w:i/>
        </w:rPr>
        <w:t xml:space="preserve">Economist</w:t>
      </w:r>
      <w:r>
        <w:t xml:space="preserve">. In the context of this initiative, the term does not refer to a generic observer but to a highly specialized professional tasked with quantitative analysis and strategic planning. The responsibilities of the</w:t>
      </w:r>
      <w:r>
        <w:t xml:space="preserve"> </w:t>
      </w:r>
      <w:r>
        <w:rPr>
          <w:iCs/>
          <w:i/>
        </w:rPr>
        <w:t xml:space="preserve">Economist</w:t>
      </w:r>
      <w:r>
        <w:t xml:space="preserve"> </w:t>
      </w:r>
      <w:r>
        <w:t xml:space="preserve">include:</w:t>
      </w:r>
    </w:p>
    <w:p>
      <w:pPr>
        <w:numPr>
          <w:ilvl w:val="0"/>
          <w:numId w:val="1002"/>
        </w:numPr>
        <w:pStyle w:val="Compact"/>
      </w:pPr>
      <w:r>
        <w:t xml:space="preserve">Data Collection and Cleaning:Gathering raw data from multiple sources, including municipal records, international trade databases, and local business surveys.</w:t>
      </w:r>
    </w:p>
    <w:p>
      <w:pPr>
        <w:numPr>
          <w:ilvl w:val="0"/>
          <w:numId w:val="1002"/>
        </w:numPr>
        <w:pStyle w:val="Compact"/>
      </w:pPr>
      <w:r>
        <w:t xml:space="preserve">Econometric Modeling:Constructing models that predict economic trends based on historical data from</w:t>
      </w:r>
    </w:p>
    <w:p>
      <w:pPr>
        <w:numPr>
          <w:ilvl w:val="0"/>
          <w:numId w:val="1000"/>
        </w:numPr>
        <w:pStyle w:val="Compact"/>
      </w:pPr>
      <w:r>
        <w:t xml:space="preserve">Japan Osaka. These models must account for unique local variables such as tourism fluctuations and industrial output shifts.</w:t>
      </w:r>
    </w:p>
    <w:p>
      <w:pPr>
        <w:numPr>
          <w:ilvl w:val="0"/>
          <w:numId w:val="1002"/>
        </w:numPr>
        <w:pStyle w:val="Compact"/>
      </w:pPr>
      <w:r>
        <w:t xml:space="preserve">Risk Assessment:Evaluating potential economic risks associated with global events and their specific transmission mechanisms to the local economy of</w:t>
      </w:r>
    </w:p>
    <w:p>
      <w:pPr>
        <w:numPr>
          <w:ilvl w:val="0"/>
          <w:numId w:val="1000"/>
        </w:numPr>
        <w:pStyle w:val="Compact"/>
      </w:pPr>
      <w:r>
        <w:t xml:space="preserve">Japan Osaka.</w:t>
      </w:r>
    </w:p>
    <w:p>
      <w:pPr>
        <w:numPr>
          <w:ilvl w:val="0"/>
          <w:numId w:val="1002"/>
        </w:numPr>
        <w:pStyle w:val="Compact"/>
      </w:pPr>
      <w:r>
        <w:t xml:space="preserve">Stakeholder Communication:Serving as the primary translator of complex economic data into understandable reports for policymakers, business leaders, and community stakeholders.</w:t>
      </w:r>
    </w:p>
    <w:p>
      <w:pPr>
        <w:pStyle w:val="FirstParagraph"/>
      </w:pPr>
      <w:r>
        <w:t xml:space="preserve">The effectiveness of this project hinges on the competence of the</w:t>
      </w:r>
      <w:r>
        <w:t xml:space="preserve"> </w:t>
      </w:r>
      <w:r>
        <w:rPr>
          <w:iCs/>
          <w:i/>
        </w:rPr>
        <w:t xml:space="preserve">Economist</w:t>
      </w:r>
      <w:r>
        <w:t xml:space="preserve">. We are prioritizing candidates with expertise in regional economics and a deep understanding of the Japanese market structure.</w:t>
      </w:r>
    </w:p>
    <w:bookmarkEnd w:id="23"/>
    <w:bookmarkStart w:id="24" w:name="regional-focus-japan-osaka"/>
    <w:p>
      <w:pPr>
        <w:pStyle w:val="Heading2"/>
      </w:pPr>
      <w:r>
        <w:t xml:space="preserve">5. Regional Focus: Japan Osaka</w:t>
      </w:r>
    </w:p>
    <w:p>
      <w:pPr>
        <w:pStyle w:val="FirstParagraph"/>
      </w:pPr>
      <w:r>
        <w:t xml:space="preserve">The selection of</w:t>
      </w:r>
      <w:r>
        <w:t xml:space="preserve"> </w:t>
      </w:r>
      <w:r>
        <w:rPr>
          <w:bCs/>
          <w:b/>
        </w:rPr>
        <w:t xml:space="preserve">Japan Osaka</w:t>
      </w:r>
      <w:r>
        <w:t xml:space="preserve"> </w:t>
      </w:r>
      <w:r>
        <w:t xml:space="preserve">as the focal point of this project is deliberate. Unlike Tokyo, which serves primarily as a political and financial center, Osaka retains a strong identity rooted in commerce and entrepreneurship. The economic ecosystem in</w:t>
      </w:r>
      <w:r>
        <w:t xml:space="preserve"> </w:t>
      </w:r>
      <w:r>
        <w:rPr>
          <w:bCs/>
          <w:b/>
        </w:rPr>
        <w:t xml:space="preserve">Japan Osaka</w:t>
      </w:r>
      <w:r>
        <w:t xml:space="preserve"> </w:t>
      </w:r>
      <w:r>
        <w:t xml:space="preserve">is characterized by:</w:t>
      </w:r>
    </w:p>
    <w:p>
      <w:pPr>
        <w:numPr>
          <w:ilvl w:val="0"/>
          <w:numId w:val="1003"/>
        </w:numPr>
        <w:pStyle w:val="Compact"/>
      </w:pPr>
      <w:r>
        <w:t xml:space="preserve">SME Dominance:A high density of Small and Medium-sized Enterprises (SMEs) that form the backbone of the local economy.</w:t>
      </w:r>
    </w:p>
    <w:p>
      <w:pPr>
        <w:numPr>
          <w:ilvl w:val="0"/>
          <w:numId w:val="1003"/>
        </w:numPr>
        <w:pStyle w:val="Compact"/>
      </w:pPr>
      <w:r>
        <w:t xml:space="preserve">Tourism Revival:A post-pandemic surge in international tourism, requiring nuanced economic strategies to maximize revenue while managing infrastructure strain.</w:t>
      </w:r>
    </w:p>
    <w:p>
      <w:pPr>
        <w:numPr>
          <w:ilvl w:val="0"/>
          <w:numId w:val="1003"/>
        </w:numPr>
        <w:pStyle w:val="Compact"/>
      </w:pPr>
      <w:r>
        <w:t xml:space="preserve">Innovation Hubs:Growing clusters in technology and biotechnology industries that require specialized support and investment analysis.</w:t>
      </w:r>
    </w:p>
    <w:p>
      <w:pPr>
        <w:pStyle w:val="FirstParagraph"/>
      </w:pPr>
      <w:r>
        <w:t xml:space="preserve">An</w:t>
      </w:r>
      <w:r>
        <w:t xml:space="preserve"> </w:t>
      </w:r>
      <w:r>
        <w:rPr>
          <w:iCs/>
          <w:i/>
        </w:rPr>
        <w:t xml:space="preserve">Economist</w:t>
      </w:r>
      <w:r>
        <w:t xml:space="preserve"> </w:t>
      </w:r>
      <w:r>
        <w:t xml:space="preserve">focusing on this region must understand these nuances. A one-size-fits-all approach to economic management fails in</w:t>
      </w:r>
      <w:r>
        <w:t xml:space="preserve"> </w:t>
      </w:r>
      <w:r>
        <w:rPr>
          <w:bCs/>
          <w:b/>
        </w:rPr>
        <w:t xml:space="preserve">Japan Osaka</w:t>
      </w:r>
      <w:r>
        <w:t xml:space="preserve">. The unique commercial culture, often described as the "Kitchen of Japan," requires an economic model that supports retail innovation, food supply chain efficiency, and cross-border trade facilitation.</w:t>
      </w:r>
    </w:p>
    <w:bookmarkEnd w:id="24"/>
    <w:bookmarkStart w:id="25" w:name="methodology-and-implementation-plan"/>
    <w:p>
      <w:pPr>
        <w:pStyle w:val="Heading2"/>
      </w:pPr>
      <w:r>
        <w:t xml:space="preserve">6. Methodology and Implementation Plan</w:t>
      </w:r>
    </w:p>
    <w:p>
      <w:pPr>
        <w:pStyle w:val="FirstParagraph"/>
      </w:pPr>
      <w:r>
        <w:t xml:space="preserve">The implementation of this project will follow a phased approach over the next twelve months:</w:t>
      </w:r>
    </w:p>
    <w:p>
      <w:pPr>
        <w:numPr>
          <w:ilvl w:val="0"/>
          <w:numId w:val="1004"/>
        </w:numPr>
        <w:pStyle w:val="Compact"/>
      </w:pPr>
      <w:r>
        <w:t xml:space="preserve">Phase 1: Baseline Analysis (Months 1-3):The incoming</w:t>
      </w:r>
      <w:r>
        <w:t xml:space="preserve"> </w:t>
      </w:r>
      <w:r>
        <w:rPr>
          <w:iCs/>
          <w:i/>
        </w:rPr>
        <w:t xml:space="preserve">Economist</w:t>
      </w:r>
      <w:r>
        <w:t xml:space="preserve"> </w:t>
      </w:r>
      <w:r>
        <w:t xml:space="preserve">will conduct a thorough review of current economic indicators in</w:t>
      </w:r>
    </w:p>
    <w:p>
      <w:pPr>
        <w:numPr>
          <w:ilvl w:val="0"/>
          <w:numId w:val="1000"/>
        </w:numPr>
        <w:pStyle w:val="Compact"/>
      </w:pPr>
      <w:r>
        <w:t xml:space="preserve">Japan Osaka. This involves establishing a baseline for key performance indicators.</w:t>
      </w:r>
    </w:p>
    <w:p>
      <w:pPr>
        <w:numPr>
          <w:ilvl w:val="0"/>
          <w:numId w:val="1004"/>
        </w:numPr>
        <w:pStyle w:val="Compact"/>
      </w:pPr>
      <w:r>
        <w:t xml:space="preserve">Phase 2: Model Development (Months 4-6): Data-driven models will be developed to simulate various economic scenarios. The</w:t>
      </w:r>
      <w:r>
        <w:t xml:space="preserve"> </w:t>
      </w:r>
      <w:r>
        <w:rPr>
          <w:iCs/>
          <w:i/>
        </w:rPr>
        <w:t xml:space="preserve">Economist</w:t>
      </w:r>
      <w:r>
        <w:t xml:space="preserve"> </w:t>
      </w:r>
      <w:r>
        <w:t xml:space="preserve">will collaborate with local data scientists to ensure technological integration.</w:t>
      </w:r>
    </w:p>
    <w:p>
      <w:pPr>
        <w:numPr>
          <w:ilvl w:val="0"/>
          <w:numId w:val="1004"/>
        </w:numPr>
        <w:pStyle w:val="Compact"/>
      </w:pPr>
      <w:r>
        <w:t xml:space="preserve">Phase 3: Stakeholder Integration (Months 7-9): The findings and projections from the</w:t>
      </w:r>
    </w:p>
    <w:p>
      <w:pPr>
        <w:numPr>
          <w:ilvl w:val="0"/>
          <w:numId w:val="1000"/>
        </w:numPr>
        <w:pStyle w:val="Compact"/>
      </w:pPr>
      <w:r>
        <w:t xml:space="preserve">Economist will be presented to key stakeholders in</w:t>
      </w:r>
    </w:p>
    <w:p>
      <w:pPr>
        <w:numPr>
          <w:ilvl w:val="0"/>
          <w:numId w:val="1000"/>
        </w:numPr>
        <w:pStyle w:val="Compact"/>
      </w:pPr>
      <w:r>
        <w:t xml:space="preserve">Japan Osaka, including government officials and private sector leaders. Feedback loops will be established to refine the models.</w:t>
      </w:r>
    </w:p>
    <w:p>
      <w:pPr>
        <w:numPr>
          <w:ilvl w:val="0"/>
          <w:numId w:val="1004"/>
        </w:numPr>
        <w:pStyle w:val="Compact"/>
      </w:pPr>
      <w:r>
        <w:t xml:space="preserve">Phase 4: Long-term Strategy Formulation (Months 10-12): The final phase involves the creation of a long-term strategic framework for economic resilience and growth, authored by the</w:t>
      </w:r>
    </w:p>
    <w:p>
      <w:pPr>
        <w:numPr>
          <w:ilvl w:val="0"/>
          <w:numId w:val="1000"/>
        </w:numPr>
        <w:pStyle w:val="Compact"/>
      </w:pPr>
      <w:r>
        <w:t xml:space="preserve">Economist, specifically tailored to sustain momentum in</w:t>
      </w:r>
    </w:p>
    <w:p>
      <w:pPr>
        <w:numPr>
          <w:ilvl w:val="0"/>
          <w:numId w:val="1000"/>
        </w:numPr>
        <w:pStyle w:val="Compact"/>
      </w:pPr>
      <w:r>
        <w:t xml:space="preserve">Japan Osaka.</w:t>
      </w:r>
    </w:p>
    <w:bookmarkEnd w:id="25"/>
    <w:bookmarkStart w:id="26" w:name="expected-outcomes-and-benefits"/>
    <w:p>
      <w:pPr>
        <w:pStyle w:val="Heading2"/>
      </w:pPr>
      <w:r>
        <w:t xml:space="preserve">7. Expected Outcomes and Benefits</w:t>
      </w:r>
    </w:p>
    <w:p>
      <w:pPr>
        <w:pStyle w:val="FirstParagraph"/>
      </w:pPr>
      <w:r>
        <w:t xml:space="preserve">The successful execution of this project will yield several tangible benefits. Firstly, it will provide the administration of</w:t>
      </w:r>
    </w:p>
    <w:p>
      <w:pPr>
        <w:pStyle w:val="BodyText"/>
      </w:pPr>
      <w:r>
        <w:t xml:space="preserve">Japan Osaka with a clearer vision of future economic trajectories, allowing for proactive rather than reactive policy-making. Secondly, the presence of a dedicated</w:t>
      </w:r>
    </w:p>
    <w:p>
      <w:pPr>
        <w:pStyle w:val="BodyText"/>
      </w:pPr>
      <w:r>
        <w:t xml:space="preserve">Economist enhances the credibility of local institutions in the eyes of international investors.</w:t>
      </w:r>
    </w:p>
    <w:p>
      <w:pPr>
        <w:pStyle w:val="BodyText"/>
      </w:pPr>
      <w:r>
        <w:t xml:space="preserve">M Furthermore, this initiative is expected to foster greater collaboration between academic institutions and industry players in Osaka. By grounding decisions in rigorous economic analysis, we aim to create an environment where businesses feel secure investing in new technologies and infrastructure. The specific focus on</w:t>
      </w:r>
    </w:p>
    <w:p>
      <w:pPr>
        <w:pStyle w:val="BodyText"/>
      </w:pPr>
      <w:r>
        <w:t xml:space="preserve">Japan Osaka ensures that the benefits are localized, addressing the specific needs of its residents and business owners rather than applying broad national policies that may not fit local realities.</w:t>
      </w:r>
    </w:p>
    <w:bookmarkEnd w:id="26"/>
    <w:bookmarkStart w:id="27" w:name="conclusion"/>
    <w:p>
      <w:pPr>
        <w:pStyle w:val="Heading2"/>
      </w:pPr>
      <w:r>
        <w:t xml:space="preserve">8. Conclusion</w:t>
      </w:r>
    </w:p>
    <w:p>
      <w:pPr>
        <w:pStyle w:val="FirstParagraph"/>
      </w:pPr>
      <w:r>
        <w:t xml:space="preserve">In conclusion, this Project Report underscores the critical need for specialized economic expertise in managing the future trajectory of</w:t>
      </w:r>
    </w:p>
    <w:p>
      <w:pPr>
        <w:pStyle w:val="BodyText"/>
      </w:pPr>
      <w:r>
        <w:t xml:space="preserve">Japan Osaka. By formally establishing the role of an</w:t>
      </w:r>
      <w:r>
        <w:t xml:space="preserve"> </w:t>
      </w:r>
      <w:r>
        <w:rPr>
          <w:iCs/>
          <w:i/>
        </w:rPr>
        <w:t xml:space="preserve">Economist</w:t>
      </w:r>
      <w:r>
        <w:t xml:space="preserve">, we are investing in a more resilient, transparent, and prosperous regional economy. The unique characteristics of Osaka demand a tailored approach to economic management, one that respects its commercial history while embracing modern analytical tools. We strongly recommend the immediate approval and funding of this initiative to secure the economic vitality of</w:t>
      </w:r>
    </w:p>
    <w:p>
      <w:pPr>
        <w:pStyle w:val="BodyText"/>
      </w:pPr>
      <w:r>
        <w:t xml:space="preserve">Japan Osaka for years to come.</w:t>
      </w:r>
    </w:p>
    <w:p>
      <w:pPr>
        <w:pStyle w:val="BodyText"/>
      </w:pPr>
      <w:r>
        <w:rPr>
          <w:iCs/>
          <w:i/>
        </w:rPr>
        <w:t xml:space="preserve">Note: This document is formatted as a standard Project Report and adheres strictly to the requirements regarding language, format, and specific keywords: Project Report, Economist, and Japan Osaka.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Initiative for Japan Osaka</dc:title>
  <dc:creator/>
  <dc:language>en</dc:language>
  <cp:keywords/>
  <dcterms:created xsi:type="dcterms:W3CDTF">2026-07-29T13:01:53Z</dcterms:created>
  <dcterms:modified xsi:type="dcterms:W3CDTF">2026-07-29T13:01:53Z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