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Myanmar</w:t>
      </w:r>
      <w:r>
        <w:t xml:space="preserve"> </w:t>
      </w:r>
      <w:r>
        <w:t xml:space="preserve">Yangon</w:t>
      </w:r>
      <w:r>
        <w:t xml:space="preserve"> </w:t>
      </w:r>
      <w:r>
        <w:t xml:space="preserve">Strategic</w:t>
      </w:r>
      <w:r>
        <w:t xml:space="preserve"> </w:t>
      </w:r>
      <w:r>
        <w:t xml:space="preserve">Analysis</w:t>
      </w:r>
    </w:p>
    <w:bookmarkStart w:id="33" w:name="economist-project-report"/>
    <w:p>
      <w:pPr>
        <w:pStyle w:val="Heading1"/>
      </w:pPr>
      <w:r>
        <w:t xml:space="preserve">Economist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From:Data Analytics Division</w:t>
      </w:r>
      <w:r>
        <w:br/>
      </w:r>
      <w:r>
        <w:br/>
      </w:r>
      <w:r>
        <w:rPr>
          <w:iCs/>
          <w:i/>
        </w:rPr>
        <w:t xml:space="preserve">This document serves as a comprehensive Economist Project Report detailing the economic landscape, risks, and opportunities within Myanmar Yangon. It is designed for stakeholders seeking to understand the macroeconomic implications of current events in this specific geographic region.</w:t>
      </w:r>
    </w:p>
    <w:bookmarkStart w:id="20" w:name="executive-summary"/>
    <w:p>
      <w:pPr>
        <w:pStyle w:val="Heading2"/>
      </w:pPr>
      <w:r>
        <w:t xml:space="preserve">1. Executive Summary</w:t>
      </w:r>
    </w:p>
    <w:p>
      <w:pPr>
        <w:pStyle w:val="FirstParagraph"/>
      </w:pPr>
      <w:r>
        <w:t xml:space="preserve">This Economist project report provides a deep-dive analysis into the economic trajectory of Myanmar Yangon amidst significant geopolitical and domestic shifts. As the commercial capital and financial heart of Myanmar, Yangon remains the critical focal point for foreign direct investment (FDI), remittance flows, and regional trade dynamics. However, recent political instability has introduced unprecedented volatility. This report aims to dissect these challenges through an Economist lens—prioritizing data-driven insights over speculative narratives.</w:t>
      </w:r>
    </w:p>
    <w:p>
      <w:pPr>
        <w:pStyle w:val="BodyText"/>
      </w:pPr>
      <w:r>
        <w:t xml:space="preserve">The central thesis of this analysis is that while Myanmar Yangon faces severe structural headwinds due to currency fluctuation and inflationary pressures, it retains latent potential as a logistics hub. The report evaluates the resilience of local markets, the impact on SMEs (Small and Medium Enterprises), and the evolving role of informal economies in sustaining livelihoods.</w:t>
      </w:r>
    </w:p>
    <w:bookmarkEnd w:id="20"/>
    <w:bookmarkStart w:id="23" w:name="X42ce67a05d0b6658d0ef56162a99e6375e3c31c"/>
    <w:p>
      <w:pPr>
        <w:pStyle w:val="Heading2"/>
      </w:pPr>
      <w:r>
        <w:t xml:space="preserve">2. Macroeconomic Overview: The Yangon Context</w:t>
      </w:r>
    </w:p>
    <w:p>
      <w:pPr>
        <w:pStyle w:val="FirstParagraph"/>
      </w:pPr>
      <w:r>
        <w:t xml:space="preserve">To understand the current state of Myanmar Yangon, one must first examine its macroeconomic indicators. Over the past fiscal year, the Myanmar Kyat (MMK) has experienced significant depreciation against major reserve currencies like the US Dollar and Singapore Dollar. This depreciation has had a cascading effect on import costs, particularly for fuel and raw materials essential for industrial operations in Yangon.</w:t>
      </w:r>
    </w:p>
    <w:bookmarkStart w:id="21" w:name="inflationary-pressures"/>
    <w:p>
      <w:pPr>
        <w:pStyle w:val="Heading3"/>
      </w:pPr>
      <w:r>
        <w:t xml:space="preserve">2.1 Inflationary Pressures</w:t>
      </w:r>
    </w:p>
    <w:p>
      <w:pPr>
        <w:pStyle w:val="FirstParagraph"/>
      </w:pPr>
      <w:r>
        <w:t xml:space="preserve">Inflation in Myanmar Yangon has risen sharply, driven by supply chain disruptions and currency devaluation. Consumer price indices indicate that essential goods, including rice and cooking oil, have become significantly less affordable for the average household. This inflationary trend is not isolated to Yangon but is most acute in the city due to its high density of service-based industries and reliance on imported goods.</w:t>
      </w:r>
    </w:p>
    <w:bookmarkEnd w:id="21"/>
    <w:bookmarkStart w:id="22" w:name="gdp-growth-projections"/>
    <w:p>
      <w:pPr>
        <w:pStyle w:val="Heading3"/>
      </w:pPr>
      <w:r>
        <w:t xml:space="preserve">2.2 GDP Growth Projections</w:t>
      </w:r>
    </w:p>
    <w:p>
      <w:pPr>
        <w:pStyle w:val="FirstParagraph"/>
      </w:pPr>
      <w:r>
        <w:t xml:space="preserve">Predictive models suggest a contraction in overall GDP growth, with Myanmar Yangon bearing the brunt of this decline. The formal sector has witnessed a slowdown in new business registrations, while the informal sector has expanded as a coping mechanism for employment loss. This dual economy structure presents unique challenges for policymakers and investors alike.</w:t>
      </w:r>
    </w:p>
    <w:bookmarkEnd w:id="22"/>
    <w:bookmarkEnd w:id="23"/>
    <w:bookmarkStart w:id="24" w:name="sector-specific-analysis"/>
    <w:p>
      <w:pPr>
        <w:pStyle w:val="Heading2"/>
      </w:pPr>
      <w:r>
        <w:t xml:space="preserve">3. Sector-Specific Analysis</w:t>
      </w:r>
    </w:p>
    <w:p>
      <w:pPr>
        <w:pStyle w:val="FirstParagraph"/>
      </w:pPr>
      <w:r>
        <w:t xml:space="preserve">A detailed breakdown of key sectors in Myanmar Yangon reveals divergent trends across industries.</w:t>
      </w:r>
    </w:p>
    <w:p>
      <w:pPr>
        <w:pStyle w:val="BodyText"/>
      </w:pPr>
      <w:r>
        <w:t xml:space="preserve">Sector</w:t>
      </w:r>
    </w:p>
    <w:p>
      <w:pPr>
        <w:pStyle w:val="BodyText"/>
      </w:pPr>
      <w:r>
        <w:t xml:space="preserve">Status in Myanmar Yangon</w:t>
      </w:r>
    </w:p>
    <w:p>
      <w:pPr>
        <w:pStyle w:val="BodyText"/>
      </w:pPr>
      <w:r>
        <w:t xml:space="preserve">Economic Implication</w:t>
      </w:r>
    </w:p>
    <w:p>
      <w:pPr>
        <w:numPr>
          <w:ilvl w:val="0"/>
          <w:numId w:val="1001"/>
        </w:numPr>
        <w:pStyle w:val="Compact"/>
      </w:pPr>
      <w:r>
        <w:rPr>
          <w:bCs/>
          <w:b/>
        </w:rPr>
        <w:t xml:space="preserve">Fashion and Apparel:</w:t>
      </w:r>
      <w:r>
        <w:t xml:space="preserve">Maintained some export resilience due to duty-free preferences, but local consumption has dropped.</w:t>
      </w:r>
    </w:p>
    <w:p>
      <w:pPr>
        <w:numPr>
          <w:ilvl w:val="0"/>
          <w:numId w:val="1001"/>
        </w:numPr>
        <w:pStyle w:val="Compact"/>
      </w:pPr>
      <w:r>
        <w:rPr>
          <w:bCs/>
          <w:b/>
        </w:rPr>
        <w:t xml:space="preserve">Retail and Hospitality:</w:t>
      </w:r>
      <w:r>
        <w:t xml:space="preserve">Suffering severe downturns due to reduced tourism and lower disposable income among residents.</w:t>
      </w:r>
    </w:p>
    <w:p>
      <w:pPr>
        <w:numPr>
          <w:ilvl w:val="0"/>
          <w:numId w:val="1001"/>
        </w:numPr>
        <w:pStyle w:val="Compact"/>
      </w:pPr>
      <w:r>
        <w:rPr>
          <w:bCs/>
          <w:b/>
        </w:rPr>
        <w:t xml:space="preserve">Real Estate:</w:t>
      </w:r>
      <w:r>
        <w:t xml:space="preserve">The Yangon property market is in a state of stagnation, with commercial rents falling but residential demand remaining weak.</w:t>
      </w:r>
    </w:p>
    <w:bookmarkEnd w:id="24"/>
    <w:bookmarkStart w:id="27" w:name="risk-assessment-and-mitigation"/>
    <w:p>
      <w:pPr>
        <w:pStyle w:val="Heading2"/>
      </w:pPr>
      <w:r>
        <w:t xml:space="preserve">4. Risk Assessment and Mitigation</w:t>
      </w:r>
    </w:p>
    <w:p>
      <w:pPr>
        <w:pStyle w:val="FirstParagraph"/>
      </w:pPr>
      <w:r>
        <w:t xml:space="preserve">Navigating the economic landscape of Myanmar Yangon requires robust risk management strategies. The Economist approach to this report emphasizes identifying both immediate operational risks and long-term structural vulnerabilities.</w:t>
      </w:r>
    </w:p>
    <w:bookmarkStart w:id="25" w:name="currency-volatility"/>
    <w:p>
      <w:pPr>
        <w:pStyle w:val="Heading3"/>
      </w:pPr>
      <w:r>
        <w:rPr>
          <w:bCs/>
          <w:b/>
        </w:rPr>
        <w:t xml:space="preserve">Currency Volatility</w:t>
      </w:r>
    </w:p>
    <w:p>
      <w:pPr>
        <w:pStyle w:val="FirstParagraph"/>
      </w:pPr>
      <w:r>
        <w:t xml:space="preserve">The primary risk for any enterprise operating in Myanmar Yangon is currency instability. Fluctuations can erode profit margins overnight, particularly for businesses that source materials locally but sell to international markets or vice versa. Mitigation strategies include hedging through forward contracts and maintaining multi-currency accounts where legally permissible.</w:t>
      </w:r>
    </w:p>
    <w:bookmarkEnd w:id="25"/>
    <w:bookmarkStart w:id="26" w:name="supply-chain-disruptions"/>
    <w:p>
      <w:pPr>
        <w:pStyle w:val="Heading3"/>
      </w:pPr>
      <w:r>
        <w:rPr>
          <w:bCs/>
          <w:b/>
        </w:rPr>
        <w:t xml:space="preserve">Supply Chain Disruptions</w:t>
      </w:r>
    </w:p>
    <w:p>
      <w:pPr>
        <w:pStyle w:val="FirstParagraph"/>
      </w:pPr>
      <w:r>
        <w:t xml:space="preserve">Logistical bottlenecks continue to plague Myanmar Yangon’s port operations. Delays in customs clearance and increased freight costs have forced companies to rethink their supply chain architectures. Diversifying suppliers and establishing regional warehousing solutions are recommended steps to buffer against these disruptions.</w:t>
      </w:r>
    </w:p>
    <w:bookmarkEnd w:id="26"/>
    <w:bookmarkEnd w:id="27"/>
    <w:bookmarkStart w:id="28" w:name="X45c238ffa6a1cb3374f8b0e6c0fd3fdb2b8b81e"/>
    <w:p>
      <w:pPr>
        <w:pStyle w:val="Heading2"/>
      </w:pPr>
      <w:r>
        <w:rPr>
          <w:bCs/>
          <w:b/>
        </w:rPr>
        <w:t xml:space="preserve">5. Socio-Economic Impact on Local Communities</w:t>
      </w:r>
    </w:p>
    <w:p>
      <w:pPr>
        <w:pStyle w:val="FirstParagraph"/>
      </w:pPr>
      <w:r>
        <w:t xml:space="preserve">Beyond the macro metrics, this Economist project report highlights the human cost of economic instability in Myanmar Yangon. The unemployment rate has climbed, particularly affecting young professionals and skilled laborers who previously found employment in multinational corporations. This brain drain poses a significant threat to long-term economic recovery.</w:t>
      </w:r>
    </w:p>
    <w:p>
      <w:pPr>
        <w:pStyle w:val="BodyText"/>
      </w:pPr>
      <w:r>
        <w:t xml:space="preserve">Furthermore, the gig economy has emerged as a vital lifeline for many residents of Myanmar Yangon. Platforms facilitating ride-sharing, food delivery, and freelance services have seen exponential growth. While these platforms provide income stability for individuals, they also operate in a regulatory gray area that poses future compliance risks.</w:t>
      </w:r>
    </w:p>
    <w:bookmarkEnd w:id="28"/>
    <w:bookmarkStart w:id="31" w:name="future-outlook-and-recommendations"/>
    <w:p>
      <w:pPr>
        <w:pStyle w:val="Heading2"/>
      </w:pPr>
      <w:r>
        <w:rPr>
          <w:bCs/>
          <w:b/>
        </w:rPr>
        <w:t xml:space="preserve">6. Future Outlook and Recommendations</w:t>
      </w:r>
    </w:p>
    <w:p>
      <w:pPr>
        <w:pStyle w:val="FirstParagraph"/>
      </w:pPr>
      <w:r>
        <w:t xml:space="preserve">Predicting the future trajectory of Myanmar Yangon remains inherently difficult due to the unpredictable nature of political developments. However, certain trends are likely to persist in the medium term.</w:t>
      </w:r>
    </w:p>
    <w:bookmarkStart w:id="29" w:name="digitalization-acceleration"/>
    <w:p>
      <w:pPr>
        <w:pStyle w:val="Heading3"/>
      </w:pPr>
      <w:r>
        <w:rPr>
          <w:bCs/>
          <w:b/>
        </w:rPr>
        <w:t xml:space="preserve">6.1 Digitalization Acceleration</w:t>
      </w:r>
    </w:p>
    <w:p>
      <w:pPr>
        <w:pStyle w:val="FirstParagraph"/>
      </w:pPr>
      <w:r>
        <w:t xml:space="preserve">The push toward digital payments and e-commerce has accelerated in Myanmar Yangon out of necessity. Financial institutions are responding by launching user-friendly mobile banking solutions that cater to the unbanked population. This digital transformation offers a pathway for economic inclusion and efficiency.</w:t>
      </w:r>
    </w:p>
    <w:bookmarkEnd w:id="29"/>
    <w:bookmarkStart w:id="30" w:name="regional-trade-integration"/>
    <w:p>
      <w:pPr>
        <w:pStyle w:val="Heading3"/>
      </w:pPr>
      <w:r>
        <w:rPr>
          <w:bCs/>
          <w:b/>
        </w:rPr>
        <w:t xml:space="preserve">6.2 Regional Trade Integration</w:t>
      </w:r>
    </w:p>
    <w:p>
      <w:pPr>
        <w:pStyle w:val="FirstParagraph"/>
      </w:pPr>
      <w:r>
        <w:t xml:space="preserve">Diversification of trade partners is crucial for Myanmar Yangon. Strengthening ties with neighboring countries in Southeast Asia can help mitigate the impact of reduced engagement with traditional Western markets. Special economic zones within Myanmar Yangon could be leveraged to attract manufacturing firms looking for alternative production bases.</w:t>
      </w:r>
    </w:p>
    <w:bookmarkEnd w:id="30"/>
    <w:bookmarkEnd w:id="31"/>
    <w:bookmarkStart w:id="32" w:name="conclusion"/>
    <w:p>
      <w:pPr>
        <w:pStyle w:val="Heading2"/>
      </w:pPr>
      <w:r>
        <w:rPr>
          <w:bCs/>
          <w:b/>
        </w:rPr>
        <w:t xml:space="preserve">7. Conclusion</w:t>
      </w:r>
    </w:p>
    <w:p>
      <w:pPr>
        <w:pStyle w:val="FirstParagraph"/>
      </w:pPr>
      <w:r>
        <w:t xml:space="preserve">In conclusion, this Economist project report underscores the complexity of operating in Myanmar Yangon today. While the city faces formidable economic headwinds, including inflation and currency instability, it also possesses inherent strengths such as a strategic geographic location and a resilient entrepreneurial spirit.</w:t>
      </w:r>
    </w:p>
    <w:p>
      <w:pPr>
        <w:pStyle w:val="BodyText"/>
      </w:pPr>
      <w:r>
        <w:t xml:space="preserve">Stakeholders are advised to adopt a cautious yet adaptive approach. Continuous monitoring of macroeconomic indicators, coupled with localized insights into consumer behavior in Myanmar Yangon, will be essential for making informed investment decisions. The data presented herein serves as a foundation for strategic planning but should be supplemented with real-time intelligence as the situation evolves.</w:t>
      </w:r>
    </w:p>
    <w:p>
      <w:pPr>
        <w:pStyle w:val="BodyText"/>
      </w:pPr>
      <w:r>
        <w:t xml:space="preserve">The enduring importance of Myanmar Yangon as an economic node cannot be understated. By understanding the nuances of its current economic climate, businesses and policymakers can better navigate the challenges ahead and position themselves for potential recovery in future years.</w:t>
      </w:r>
    </w:p>
    <w:p>
      <w:r>
        <w:pict>
          <v:rect style="width:0;height:1.5pt" o:hralign="center" o:hrstd="t" o:hr="t"/>
        </w:pict>
      </w:r>
    </w:p>
    <w:p>
      <w:pPr>
        <w:pStyle w:val="FirstParagraph"/>
      </w:pPr>
      <w:r>
        <w:rPr>
          <w:iCs/>
          <w:i/>
        </w:rPr>
        <w:t xml:space="preserve">*Disclaimer: This Economist Project Report is based on available data up to the date of publication. Economic conditions are subject to rapid change. Consultation with local legal and financial experts in Myanmar Yangon is recommended before making any strategic decisions.*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Myanmar Yangon Strategic Analysis</dc:title>
  <dc:creator/>
  <dc:language>en</dc:language>
  <cp:keywords/>
  <dcterms:created xsi:type="dcterms:W3CDTF">2026-07-29T15:27:43Z</dcterms:created>
  <dcterms:modified xsi:type="dcterms:W3CDTF">2026-07-29T15:27:43Z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