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Economic</w:t>
      </w:r>
      <w:r>
        <w:t xml:space="preserve"> </w:t>
      </w:r>
      <w:r>
        <w:t xml:space="preserve">Analysis</w:t>
      </w:r>
      <w:r>
        <w:t xml:space="preserve"> </w:t>
      </w:r>
      <w:r>
        <w:t xml:space="preserve">Framework</w:t>
      </w:r>
      <w:r>
        <w:t xml:space="preserve"> </w:t>
      </w:r>
      <w:r>
        <w:t xml:space="preserve">for</w:t>
      </w:r>
      <w:r>
        <w:t xml:space="preserve"> </w:t>
      </w:r>
      <w:r>
        <w:t xml:space="preserve">Spain</w:t>
      </w:r>
      <w:r>
        <w:t xml:space="preserve"> </w:t>
      </w:r>
      <w:r>
        <w:t xml:space="preserve">Barcelona</w:t>
      </w:r>
    </w:p>
    <w:bookmarkStart w:id="26" w:name="X8584603387ddf3ad7a7d322be05865db2683a4a"/>
    <w:p>
      <w:pPr>
        <w:pStyle w:val="Heading1"/>
      </w:pPr>
      <w:r>
        <w:t xml:space="preserve">Project Report: Strategic Economic Analysis Framework for Spain Barcelona</w:t>
      </w:r>
    </w:p>
    <w:p>
      <w:pPr>
        <w:pStyle w:val="FirstParagraph"/>
      </w:pPr>
      <w:r>
        <w:rPr>
          <w:bCs/>
          <w:b/>
        </w:rPr>
        <w:t xml:space="preserve">Date:</w:t>
      </w:r>
      <w:r>
        <w:t xml:space="preserve"> </w:t>
      </w:r>
      <w:r>
        <w:t xml:space="preserve">October 26, 2023</w:t>
      </w:r>
      <w:r>
        <w:br/>
      </w:r>
      <w:r>
        <w:rPr>
          <w:bCs/>
          <w:b/>
        </w:rPr>
        <w:t xml:space="preserve">To:</w:t>
      </w:r>
      <w:r>
        <w:rPr>
          <w:iCs/>
          <w:i/>
        </w:rPr>
        <w:t xml:space="preserve">The Board of Directors, International Expansion Committee</w:t>
      </w:r>
      <w:r>
        <w:br/>
      </w:r>
      <w:r>
        <w:rPr>
          <w:bCs/>
          <w:b/>
        </w:rPr>
        <w:t xml:space="preserve">From:</w:t>
      </w:r>
      <w:r>
        <w:rPr>
          <w:iCs/>
          <w:i/>
        </w:rPr>
        <w:t xml:space="preserve">Sophia Martinez, Senior Economist and Strategic Advisor</w:t>
      </w:r>
      <w:r>
        <w:br/>
      </w:r>
      <w:r>
        <w:t xml:space="preserve">1. Executive Summary</w:t>
      </w:r>
    </w:p>
    <w:p>
      <w:pPr>
        <w:pStyle w:val="BodyText"/>
      </w:pPr>
      <w:r>
        <w:t xml:space="preserve">This project report serves as a comprehensive economic analysis designed to guide strategic decision-making regarding operations and investments in the region of Spain Barcelona. As global markets become increasingly interconnected, understanding the localized economic drivers of key European hubs is paramount for sustainable growth. This document outlines the current macroeconomic landscape, identifies critical opportunities and challenges specific to Spain Barcelona, and proposes an analytical framework tailored for this jurisdiction. The primary objective is to provide stakeholders with actionable insights derived from rigorous economic modeling and data analysis, ensuring that all strategic initiatives are grounded in robust financial reality. By focusing on the unique characteristics of Spain Barcelona, we aim to mitigate risk while capitalizing on emerging market trends that define this dynamic metropolitan area.</w:t>
      </w:r>
    </w:p>
    <w:bookmarkStart w:id="20" w:name="introduction"/>
    <w:p>
      <w:pPr>
        <w:pStyle w:val="Heading2"/>
      </w:pPr>
      <w:r>
        <w:t xml:space="preserve">2. Introduction</w:t>
      </w:r>
    </w:p>
    <w:p>
      <w:pPr>
        <w:pStyle w:val="FirstParagraph"/>
      </w:pPr>
      <w:r>
        <w:t xml:space="preserve">The role of the professional Economist within our organization is pivotal in navigating the complexities of international trade and local regulatory environments. In this report, we focus specifically on Spain Barcelona, a city that stands as both an economic powerhouse and a cultural beacon in Southern Europe. Despite global economic headwinds affecting major European economies, Spain Barcelona has demonstrated remarkable resilience and adaptability. This project report details our methodology for assessing the local business climate, analyzing consumer behavior patterns, and forecasting fiscal impacts of proposed expansion strategies. It is crucial to recognize that Spain Barcelona operates within a broader national framework shaped by Spanish federal policies, yet it possesses distinct autonomous economic characteristics due its status as the capital of Catalonia. Therefore, an Economist must navigate this dual-layered regulatory and economic environment to provide accurate guidance.</w:t>
      </w:r>
    </w:p>
    <w:bookmarkEnd w:id="20"/>
    <w:bookmarkStart w:id="21" w:name="macroeconomic-context-of-spain-barcelona"/>
    <w:p>
      <w:pPr>
        <w:pStyle w:val="Heading2"/>
      </w:pPr>
      <w:r>
        <w:t xml:space="preserve">3. Macroeconomic Context of Spain Barcelona</w:t>
      </w:r>
    </w:p>
    <w:p>
      <w:pPr>
        <w:pStyle w:val="FirstParagraph"/>
      </w:pPr>
      <w:r>
        <w:t xml:space="preserve">To understand the viability of our strategic initiatives, we must first establish a solid foundation regarding the macroeconomic indicators prevalent in Spain Barcelona. Recent data indicates that the region has seen steady GDP growth outpacing many other European capitals, driven largely by services, tourism recovery, and an increasingly robust technology sector. As an Economist reviewing these figures, it is essential to look beyond surface-level growth metrics. For instance while tourism remains a pillar of the economy in Spain Barcelona there is a noticeable shift toward high-value knowledge industries.</w:t>
      </w:r>
      <w:r>
        <w:t xml:space="preserve"> </w:t>
      </w:r>
      <w:r>
        <w:t xml:space="preserve">Furthermore inflation rates in Spain have shown volatility due to energy costs and supply chain disruptions, yet local wage growth has begun to catch up with productivity gains. This dynamic creates a favorable environment for consumer spending but requires careful cost management for operational expenses. The labor market in Spain Barcelona is characterized by a high degree of flexibility compared to northern European counterparts, although skilled talent acquisition remains competitive. An Economist must therefore prioritize human capital strategies when forecasting long-term operational costs in this region.</w:t>
      </w:r>
    </w:p>
    <w:bookmarkEnd w:id="21"/>
    <w:bookmarkStart w:id="22" w:name="sector-specific-analysis"/>
    <w:p>
      <w:pPr>
        <w:pStyle w:val="Heading2"/>
      </w:pPr>
      <w:r>
        <w:t xml:space="preserve">4. Sector-Specific Analysis</w:t>
      </w:r>
    </w:p>
    <w:p>
      <w:pPr>
        <w:pStyle w:val="FirstParagraph"/>
      </w:pPr>
      <w:r>
        <w:t xml:space="preserve">Our analysis identifies three key sectors where investment yields the highest potential return on investment within Spain Barcelona:</w:t>
      </w:r>
    </w:p>
    <w:p>
      <w:pPr>
        <w:numPr>
          <w:ilvl w:val="0"/>
          <w:numId w:val="1001"/>
        </w:numPr>
        <w:pStyle w:val="Compact"/>
      </w:pPr>
      <w:r>
        <w:rPr>
          <w:bCs/>
          <w:b/>
        </w:rPr>
        <w:t xml:space="preserve">Tourism and Hospitality:</w:t>
      </w:r>
      <w:r>
        <w:t xml:space="preserve"> </w:t>
      </w:r>
      <w:r>
        <w:t xml:space="preserve">While traditionally dominant, this sector is undergoing a digital transformation. The demand for sustainable tourism experiences is rising, presenting opportunities for eco-friendly infrastructure projects.</w:t>
      </w:r>
    </w:p>
    <w:p>
      <w:pPr>
        <w:numPr>
          <w:ilvl w:val="0"/>
          <w:numId w:val="1001"/>
        </w:numPr>
        <w:pStyle w:val="Compact"/>
      </w:pPr>
      <w:r>
        <w:rPr>
          <w:bCs/>
          <w:b/>
        </w:rPr>
        <w:t xml:space="preserve">Technology and Innovation:</w:t>
      </w:r>
      <w:r>
        <w:t xml:space="preserve"> </w:t>
      </w:r>
      <w:r>
        <w:t xml:space="preserve">Spain Barcelona has emerged as a leading tech hub in Europe, often referred to as the "Silicon Mediterranean." The presence of major tech campuses and startup incubators creates a vibrant ecosystem for collaborative ventures.</w:t>
      </w:r>
    </w:p>
    <w:p>
      <w:pPr>
        <w:numPr>
          <w:ilvl w:val="0"/>
          <w:numId w:val="1001"/>
        </w:numPr>
        <w:pStyle w:val="Compact"/>
      </w:pPr>
      <w:r>
        <w:rPr>
          <w:bCs/>
          <w:b/>
        </w:rPr>
        <w:t xml:space="preserve">Sustainable Energy and Infrastructure:</w:t>
      </w:r>
      <w:r>
        <w:t xml:space="preserve"> </w:t>
      </w:r>
      <w:r>
        <w:t xml:space="preserve">With ambitious green goals set by both local and national governments, there is significant funding available for renewable energy projects. An Economist tracking subsidy trends can identify lucrative partnerships in this space.</w:t>
      </w:r>
    </w:p>
    <w:p>
      <w:pPr>
        <w:pStyle w:val="FirstParagraph"/>
      </w:pPr>
      <w:r>
        <w:t xml:space="preserve">Each of these sectors requires a nuanced approach. For example, the technology sector in Spain Barcelona benefits from tax incentives aimed at attracting foreign direct investment. However regulatory compliance regarding data privacy and labor laws must be strictly adhered to, reflecting broader European Union standards mixed with local Catalan regulations.</w:t>
      </w:r>
    </w:p>
    <w:bookmarkEnd w:id="22"/>
    <w:bookmarkStart w:id="23" w:name="risk-assessment-and-mitigation"/>
    <w:p>
      <w:pPr>
        <w:pStyle w:val="Heading2"/>
      </w:pPr>
      <w:r>
        <w:t xml:space="preserve">5. Risk Assessment and Mitigation</w:t>
      </w:r>
    </w:p>
    <w:p>
      <w:pPr>
        <w:pStyle w:val="FirstParagraph"/>
      </w:pPr>
      <w:r>
        <w:t xml:space="preserve">No economic analysis is complete without a thorough evaluation of potential risks. In the context of Spain Barcelona several factors warrant close attention from an Economist perspective:</w:t>
      </w:r>
    </w:p>
    <w:p>
      <w:pPr>
        <w:numPr>
          <w:ilvl w:val="0"/>
          <w:numId w:val="1002"/>
        </w:numPr>
        <w:pStyle w:val="Compact"/>
      </w:pPr>
      <w:r>
        <w:rPr>
          <w:bCs/>
          <w:b/>
        </w:rPr>
        <w:t xml:space="preserve">Political Uncertainty:</w:t>
      </w:r>
      <w:r>
        <w:t xml:space="preserve"> </w:t>
      </w:r>
      <w:r>
        <w:t xml:space="preserve">Historical tensions regarding regional autonomy can occasionally lead to policy shifts that affect business operations. Continuous monitoring of legislative changes in Catalonia is essential.</w:t>
      </w:r>
    </w:p>
    <w:p>
      <w:pPr>
        <w:numPr>
          <w:ilvl w:val="0"/>
          <w:numId w:val="1002"/>
        </w:numPr>
        <w:pStyle w:val="Compact"/>
      </w:pPr>
      <w:r>
        <w:rPr>
          <w:bCs/>
          <w:b/>
        </w:rPr>
        <w:t xml:space="preserve">Economic Volatility:</w:t>
      </w:r>
      <w:r>
        <w:t xml:space="preserve"> </w:t>
      </w:r>
      <w:r>
        <w:t xml:space="preserve">Dependence on tourism makes the local economy sensitive to global shocks, such as pandemics or geopolitical conflicts. Diversification strategies are recommended to buffer against such shocks.</w:t>
      </w:r>
    </w:p>
    <w:p>
      <w:pPr>
        <w:numPr>
          <w:ilvl w:val="0"/>
          <w:numId w:val="1002"/>
        </w:numPr>
        <w:pStyle w:val="Compact"/>
      </w:pPr>
      <w:r>
        <w:rPr>
          <w:bCs/>
          <w:b/>
        </w:rPr>
        <w:t xml:space="preserve">Housing Market Pressures:</w:t>
      </w:r>
      <w:r>
        <w:t xml:space="preserve"> </w:t>
      </w:r>
      <w:r>
        <w:t xml:space="preserve">Rapid urbanization in Spain Barcelona has led to rising real estate costs which impacts both employee housing availability and commercial lease rates. Forecasting models must account for potential rent controls or housing shortages that could hinder workforce retention.</w:t>
      </w:r>
    </w:p>
    <w:p>
      <w:pPr>
        <w:pStyle w:val="FirstParagraph"/>
      </w:pPr>
      <w:r>
        <w:t xml:space="preserve">Mitigation strategies include diversifying revenue streams, maintaining strong local government relations, and implementing flexible workforce planning mechanisms.</w:t>
      </w:r>
    </w:p>
    <w:bookmarkEnd w:id="23"/>
    <w:bookmarkStart w:id="24" w:name="strategic-recommendations"/>
    <w:p>
      <w:pPr>
        <w:pStyle w:val="Heading2"/>
      </w:pPr>
      <w:r>
        <w:t xml:space="preserve">6. Strategic Recommendations</w:t>
      </w:r>
    </w:p>
    <w:p>
      <w:pPr>
        <w:pStyle w:val="FirstParagraph"/>
      </w:pPr>
      <w:r>
        <w:t xml:space="preserve">Based on the comprehensive analysis conducted by our team of Economist specialists we recommend the following actions for successful integration into the Spain Barcelona market:</w:t>
      </w:r>
    </w:p>
    <w:p>
      <w:pPr>
        <w:numPr>
          <w:ilvl w:val="0"/>
          <w:numId w:val="1003"/>
        </w:numPr>
        <w:pStyle w:val="Compact"/>
      </w:pPr>
      <w:r>
        <w:rPr>
          <w:bCs/>
          <w:b/>
        </w:rPr>
        <w:t xml:space="preserve">Leverage Local Partnerships:</w:t>
      </w:r>
      <w:r>
        <w:t xml:space="preserve"> </w:t>
      </w:r>
      <w:r>
        <w:t xml:space="preserve">Collaborating with established local firms can provide immediate access to regulatory knowledge and network connections, reducing entry barriers.</w:t>
      </w:r>
    </w:p>
    <w:p>
      <w:pPr>
        <w:numPr>
          <w:ilvl w:val="0"/>
          <w:numId w:val="1003"/>
        </w:numPr>
        <w:pStyle w:val="Compact"/>
      </w:pPr>
      <w:r>
        <w:rPr>
          <w:bCs/>
          <w:b/>
        </w:rPr>
        <w:t xml:space="preserve">Invest in Digital Infrastructure:</w:t>
      </w:r>
      <w:r>
        <w:t xml:space="preserve"> </w:t>
      </w:r>
      <w:r>
        <w:t xml:space="preserve">Given the tech-savvy nature of the population in Spain Barcelona, prioritizing digital-first services will enhance customer engagement and operational efficiency.</w:t>
      </w:r>
    </w:p>
    <w:p>
      <w:pPr>
        <w:numPr>
          <w:ilvl w:val="0"/>
          <w:numId w:val="1003"/>
        </w:numPr>
        <w:pStyle w:val="Compact"/>
      </w:pPr>
      <w:r>
        <w:rPr>
          <w:bCs/>
          <w:b/>
        </w:rPr>
        <w:t xml:space="preserve">Adopt Sustainable Practices:</w:t>
      </w:r>
      <w:r>
        <w:t xml:space="preserve"> </w:t>
      </w:r>
      <w:r>
        <w:t xml:space="preserve">Aligning business operations with environmental sustainability goals not only meets regulatory requirements but also appeals to the conscious consumer base prevalent in modern Spain Barcelona demographics.</w:t>
      </w:r>
    </w:p>
    <w:bookmarkEnd w:id="24"/>
    <w:bookmarkStart w:id="25" w:name="conclusion"/>
    <w:p>
      <w:pPr>
        <w:pStyle w:val="Heading2"/>
      </w:pPr>
      <w:r>
        <w:t xml:space="preserve">7. Conclusion</w:t>
      </w:r>
    </w:p>
    <w:p>
      <w:pPr>
        <w:pStyle w:val="FirstParagraph"/>
      </w:pPr>
      <w:r>
        <w:t xml:space="preserve">This project report underscores the importance of a data-driven approach when engaging with the economic landscape of Spain Barcelona. The insights provided by our Economist analysis highlight a region poised for continued growth, driven by innovation and strategic infrastructure development. By adhering to the recommendations outlined herein, our organization can position itself as a competitive and responsible player in this vibrant market. It is imperative that we remain agile, continuously updating our economic forecasts as conditions evolve in Spain Barcelona. The synergy between global best practices and local economic realities will be the cornerstone of our success in this endeavor. We urge all stakeholders to review these findings carefully and initiate discussions on immediate next steps to capitalize on the opportunities presented by this dynamic Spanish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Economic Analysis Framework for Spain Barcelona</dc:title>
  <dc:creator/>
  <dc:language>en</dc:language>
  <cp:keywords/>
  <dcterms:created xsi:type="dcterms:W3CDTF">2026-07-29T13:01:08Z</dcterms:created>
  <dcterms:modified xsi:type="dcterms:W3CDTF">2026-07-29T13:01:08Z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