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3" w:name="Xb4665635a8112790980078db39aad955eb09822"/>
    <w:p>
      <w:pPr>
        <w:pStyle w:val="Heading1"/>
      </w:pPr>
      <w:r>
        <w:t xml:space="preserve">Project Report on the Strategic Deployment of an Economist in Abu Dhabi, United Arab Emirates</w:t>
      </w:r>
    </w:p>
    <w:bookmarkStart w:id="20" w:name="date"/>
    <w:p>
      <w:pPr>
        <w:pStyle w:val="Heading2"/>
      </w:pPr>
      <w:r>
        <w:rPr>
          <w:bCs/>
          <w:b/>
        </w:rPr>
        <w:t xml:space="preserve">Date:</w:t>
      </w:r>
    </w:p>
    <w:p>
      <w:pPr>
        <w:pStyle w:val="FirstParagraph"/>
      </w:pPr>
      <w:r>
        <w:t xml:space="preserve">(Current Date)</w:t>
      </w:r>
    </w:p>
    <w:bookmarkEnd w:id="20"/>
    <w:bookmarkStart w:id="21" w:name="to"/>
    <w:p>
      <w:pPr>
        <w:pStyle w:val="Heading2"/>
      </w:pPr>
      <w:r>
        <w:rPr>
          <w:bCs/>
          <w:b/>
        </w:rPr>
        <w:t xml:space="preserve">To:</w:t>
      </w:r>
    </w:p>
    <w:p>
      <w:pPr>
        <w:pStyle w:val="FirstParagraph"/>
      </w:pPr>
      <w:r>
        <w:t xml:space="preserve">The Executive Steering Committee</w:t>
      </w:r>
    </w:p>
    <w:bookmarkEnd w:id="21"/>
    <w:bookmarkStart w:id="22" w:name="from"/>
    <w:p>
      <w:pPr>
        <w:pStyle w:val="Heading2"/>
      </w:pPr>
      <w:r>
        <w:rPr>
          <w:bCs/>
          <w:b/>
        </w:rPr>
        <w:t xml:space="preserve">From:</w:t>
      </w:r>
    </w:p>
    <w:p>
      <w:pPr>
        <w:pStyle w:val="FirstParagraph"/>
      </w:pPr>
      <w:r>
        <w:t xml:space="preserve">The Economic Analysis Division</w:t>
      </w:r>
    </w:p>
    <w:bookmarkEnd w:id="22"/>
    <w:bookmarkEnd w:id="23"/>
    <w:bookmarkStart w:id="38" w:name="project-report-overview"/>
    <w:p>
      <w:pPr>
        <w:pStyle w:val="Heading1"/>
      </w:pPr>
      <w:r>
        <w:t xml:space="preserve">Project Report Overview</w:t>
      </w:r>
    </w:p>
    <w:p>
      <w:pPr>
        <w:pStyle w:val="FirstParagraph"/>
      </w:pPr>
      <w:r>
        <w:t xml:space="preserve">This</w:t>
      </w:r>
      <w:r>
        <w:t xml:space="preserve"> </w:t>
      </w:r>
      <w:r>
        <w:rPr>
          <w:bCs/>
          <w:b/>
        </w:rPr>
        <w:t xml:space="preserve">Economist Project Report</w:t>
      </w:r>
      <w:r>
        <w:t xml:space="preserve"> </w:t>
      </w:r>
      <w:r>
        <w:t xml:space="preserve">serves as a comprehensive analytical document outlining the necessity, strategic alignment, and operational framework for the integration of senior economic expertise within the United Arab Emirates Abu Dhabi market. As Abu Dhabi continues its trajectory toward becoming a global hub for sustainable finance, tourism, and advanced industry, the role of an</w:t>
      </w:r>
      <w:r>
        <w:t xml:space="preserve"> </w:t>
      </w:r>
      <w:r>
        <w:rPr>
          <w:bCs/>
          <w:b/>
        </w:rPr>
        <w:t xml:space="preserve">Economist</w:t>
      </w:r>
      <w:r>
        <w:t xml:space="preserve"> </w:t>
      </w:r>
      <w:r>
        <w:t xml:space="preserve">has evolved from a traditional advisory position to a critical strategic imperative. This report details how deploying specialized economic talent aligns with the broader visions of both the local Emirate and the federal state.</w:t>
      </w:r>
    </w:p>
    <w:bookmarkStart w:id="24" w:name="X416a10c0de156c634899914b04296f65127c870"/>
    <w:p>
      <w:pPr>
        <w:pStyle w:val="Heading2"/>
      </w:pPr>
      <w:r>
        <w:t xml:space="preserve">1. Introduction: The Context of United Arab Emirates Abu Dhabi</w:t>
      </w:r>
    </w:p>
    <w:p>
      <w:pPr>
        <w:pStyle w:val="FirstParagraph"/>
      </w:pPr>
      <w:r>
        <w:t xml:space="preserve">The</w:t>
      </w:r>
      <w:r>
        <w:t xml:space="preserve"> </w:t>
      </w:r>
      <w:r>
        <w:rPr>
          <w:bCs/>
          <w:b/>
        </w:rPr>
        <w:t xml:space="preserve">United Arab Emirates Abu Dhabi</w:t>
      </w:r>
      <w:r>
        <w:t xml:space="preserve"> </w:t>
      </w:r>
      <w:r>
        <w:t xml:space="preserve">region stands at a pivotal juncture in its economic history. Historically reliant on hydrocarbon revenues, the Emirate has aggressively pursued diversification strategies to ensure long-term resilience and growth. This transition is underpinned by ambitious frameworks such as the Abu Dhabi Economic Vision 2030 and the broader national goals set forth in the UAE Centennial 2071. Within this dynamic environment, data-driven decision-making is paramount. The volatility of global markets, coupled with rapid technological advancements and shifting geopolitical landscapes, necessitates a sophisticated understanding of macroeconomic indicators to guide policy and investment.</w:t>
      </w:r>
    </w:p>
    <w:p>
      <w:pPr>
        <w:pStyle w:val="BodyText"/>
      </w:pPr>
      <w:r>
        <w:t xml:space="preserve">An</w:t>
      </w:r>
      <w:r>
        <w:t xml:space="preserve"> </w:t>
      </w:r>
      <w:r>
        <w:rPr>
          <w:bCs/>
          <w:b/>
        </w:rPr>
        <w:t xml:space="preserve">Economist</w:t>
      </w:r>
      <w:r>
        <w:t xml:space="preserve"> </w:t>
      </w:r>
      <w:r>
        <w:t xml:space="preserve">is not merely a statistician but a strategic navigator who interprets these complex economic signals. In the context of</w:t>
      </w:r>
      <w:r>
        <w:t xml:space="preserve"> </w:t>
      </w:r>
      <w:r>
        <w:rPr>
          <w:bCs/>
          <w:b/>
        </w:rPr>
        <w:t xml:space="preserve">United Arab Emirates Abu Dhabi</w:t>
      </w:r>
      <w:r>
        <w:t xml:space="preserve">, this role requires a nuanced understanding of local regulatory frameworks, international trade dynamics, and the specific socio-economic aspirations of the Emirate’s population and business community.</w:t>
      </w:r>
    </w:p>
    <w:bookmarkEnd w:id="24"/>
    <w:bookmarkStart w:id="25" w:name="X2eb09ff754805317b5681c273914e9f5cad0850"/>
    <w:p>
      <w:pPr>
        <w:pStyle w:val="Heading2"/>
      </w:pPr>
      <w:r>
        <w:t xml:space="preserve">2. Strategic Objectives: Why an Economist is Essential</w:t>
      </w:r>
    </w:p>
    <w:p>
      <w:pPr>
        <w:pStyle w:val="FirstParagraph"/>
      </w:pPr>
      <w:r>
        <w:t xml:space="preserve">The primary objective of this</w:t>
      </w:r>
      <w:r>
        <w:t xml:space="preserve"> </w:t>
      </w:r>
      <w:r>
        <w:rPr>
          <w:bCs/>
          <w:b/>
        </w:rPr>
        <w:t xml:space="preserve">Economist Project Report</w:t>
      </w:r>
      <w:r>
        <w:t xml:space="preserve"> </w:t>
      </w:r>
      <w:r>
        <w:t xml:space="preserve">is to justify the investment in high-level economic expertise. The deployment of an</w:t>
      </w:r>
      <w:r>
        <w:t xml:space="preserve"> </w:t>
      </w:r>
      <w:r>
        <w:rPr>
          <w:bCs/>
          <w:b/>
        </w:rPr>
        <w:t xml:space="preserve">Economist</w:t>
      </w:r>
      <w:r>
        <w:t xml:space="preserve"> </w:t>
      </w:r>
      <w:r>
        <w:t xml:space="preserve">in Abu Dhabi serves several critical functions:</w:t>
      </w:r>
    </w:p>
    <w:p>
      <w:pPr>
        <w:numPr>
          <w:ilvl w:val="0"/>
          <w:numId w:val="1001"/>
        </w:numPr>
        <w:pStyle w:val="Compact"/>
      </w:pPr>
      <w:r>
        <w:rPr>
          <w:bCs/>
          <w:b/>
        </w:rPr>
        <w:t xml:space="preserve">Policymaking Support:</w:t>
      </w:r>
      <w:r>
        <w:t xml:space="preserve"> </w:t>
      </w:r>
      <w:r>
        <w:t xml:space="preserve">Providing evidence-based recommendations to government entities regarding fiscal policy, labor market reforms, and regulatory adjustments.</w:t>
      </w:r>
    </w:p>
    <w:p>
      <w:pPr>
        <w:numPr>
          <w:ilvl w:val="0"/>
          <w:numId w:val="1001"/>
        </w:numPr>
        <w:pStyle w:val="Compact"/>
      </w:pPr>
      <w:r>
        <w:rPr>
          <w:bCs/>
          <w:b/>
        </w:rPr>
        <w:t xml:space="preserve">Investment Analysis:</w:t>
      </w:r>
      <w:r>
        <w:t xml:space="preserve"> </w:t>
      </w:r>
      <w:r>
        <w:t xml:space="preserve">Assessing the viability of large-scale infrastructure projects and foreign direct investment (FDI) opportunities that are crucial for the growth of</w:t>
      </w:r>
      <w:r>
        <w:t xml:space="preserve"> </w:t>
      </w:r>
      <w:r>
        <w:rPr>
          <w:bCs/>
          <w:b/>
        </w:rPr>
        <w:t xml:space="preserve">United Arab Emirates Abu Dhabi</w:t>
      </w:r>
      <w:r>
        <w:t xml:space="preserve">.</w:t>
      </w:r>
    </w:p>
    <w:p>
      <w:pPr>
        <w:numPr>
          <w:ilvl w:val="0"/>
          <w:numId w:val="1001"/>
        </w:numPr>
        <w:pStyle w:val="Compact"/>
      </w:pPr>
      <w:r>
        <w:rPr>
          <w:bCs/>
          <w:b/>
        </w:rPr>
        <w:t xml:space="preserve">Risk Management:</w:t>
      </w:r>
      <w:r>
        <w:t xml:space="preserve"> </w:t>
      </w:r>
      <w:r>
        <w:t xml:space="preserve">Identifying potential economic risks, including currency fluctuations, supply chain disruptions, and global recessionary trends that could impact the Emirate’s stability.</w:t>
      </w:r>
    </w:p>
    <w:p>
      <w:pPr>
        <w:numPr>
          <w:ilvl w:val="0"/>
          <w:numId w:val="1001"/>
        </w:numPr>
        <w:pStyle w:val="Compact"/>
      </w:pPr>
      <w:r>
        <w:rPr>
          <w:bCs/>
          <w:b/>
        </w:rPr>
        <w:t xml:space="preserve">Sustainable Development Monitoring:</w:t>
      </w:r>
      <w:r>
        <w:t xml:space="preserve"> </w:t>
      </w:r>
      <w:r>
        <w:t xml:space="preserve">Aligning economic growth with environmental sustainability goals, a key pillar of Abu Dhabi’s future planning.</w:t>
      </w:r>
    </w:p>
    <w:bookmarkEnd w:id="25"/>
    <w:bookmarkStart w:id="27" w:name="section"/>
    <w:p>
      <w:pPr>
        <w:pStyle w:val="Heading2"/>
      </w:pPr>
    </w:p>
    <w:bookmarkStart w:id="26" w:name="Xb0e8ca7b51ff51a9584a55b7bd0f86c968e2df5"/>
    <w:p>
      <w:pPr>
        <w:pStyle w:val="Heading3"/>
      </w:pPr>
      <w:r>
        <w:t xml:space="preserve">The Unique Economic Landscape of United Arab Emirates Abu Dhabi</w:t>
      </w:r>
    </w:p>
    <w:p>
      <w:pPr>
        <w:pStyle w:val="FirstParagraph"/>
      </w:pPr>
      <w:r>
        <w:t xml:space="preserve">To effectively perform their duties, the</w:t>
      </w:r>
      <w:r>
        <w:t xml:space="preserve"> </w:t>
      </w:r>
      <w:r>
        <w:rPr>
          <w:bCs/>
          <w:b/>
        </w:rPr>
        <w:t xml:space="preserve">Economist</w:t>
      </w:r>
      <w:r>
        <w:t xml:space="preserve"> </w:t>
      </w:r>
      <w:r>
        <w:t xml:space="preserve">must possess a deep contextual knowledge of</w:t>
      </w:r>
      <w:r>
        <w:t xml:space="preserve"> </w:t>
      </w:r>
      <w:r>
        <w:rPr>
          <w:bCs/>
          <w:b/>
        </w:rPr>
        <w:t xml:space="preserve">United Arab Emirates Abu Dhabi</w:t>
      </w:r>
      <w:r>
        <w:t xml:space="preserve">. The Emirate is characterized by a dual economy: a robust public sector driven by government spending and investment, and a dynamic private sector focused on innovation, tourism, renewable energy (notably through Masdar), and financial services. This unique structure requires an</w:t>
      </w:r>
      <w:r>
        <w:t xml:space="preserve"> </w:t>
      </w:r>
      <w:r>
        <w:rPr>
          <w:bCs/>
          <w:b/>
        </w:rPr>
        <w:t xml:space="preserve">Economist</w:t>
      </w:r>
      <w:r>
        <w:t xml:space="preserve"> </w:t>
      </w:r>
      <w:r>
        <w:t xml:space="preserve">to balance the analysis of state-led initiatives with market-driven forces. For instance, understanding the multiplier effect of government capital expenditure in sectors like aviation (Etihad Airways) and logistics is essential for accurate GDP forecasting.</w:t>
      </w:r>
    </w:p>
    <w:bookmarkEnd w:id="26"/>
    <w:bookmarkEnd w:id="27"/>
    <w:bookmarkStart w:id="29" w:name="section-1"/>
    <w:p>
      <w:pPr>
        <w:pStyle w:val="Heading2"/>
      </w:pPr>
    </w:p>
    <w:bookmarkStart w:id="28" w:name="core-responsibilities-in-this-project"/>
    <w:p>
      <w:pPr>
        <w:pStyle w:val="Heading3"/>
      </w:pPr>
      <w:r>
        <w:t xml:space="preserve">Core Responsibilities in This Project</w:t>
      </w:r>
    </w:p>
    <w:p>
      <w:pPr>
        <w:pStyle w:val="FirstParagraph"/>
      </w:pPr>
      <w:r>
        <w:t xml:space="preserve">The</w:t>
      </w:r>
      <w:r>
        <w:t xml:space="preserve"> </w:t>
      </w:r>
      <w:r>
        <w:rPr>
          <w:bCs/>
          <w:b/>
        </w:rPr>
        <w:t xml:space="preserve">Economist</w:t>
      </w:r>
      <w:r>
        <w:t xml:space="preserve"> </w:t>
      </w:r>
      <w:r>
        <w:t xml:space="preserve">will be tasked with the following core responsibilities, detailed in this project report:</w:t>
      </w:r>
    </w:p>
    <w:p>
      <w:pPr>
        <w:numPr>
          <w:ilvl w:val="0"/>
          <w:numId w:val="1002"/>
        </w:numPr>
        <w:pStyle w:val="Compact"/>
      </w:pPr>
      <w:r>
        <w:rPr>
          <w:bCs/>
          <w:b/>
        </w:rPr>
        <w:t xml:space="preserve">Macroeconomic Modeling:</w:t>
      </w:r>
      <w:r>
        <w:t xml:space="preserve"> </w:t>
      </w:r>
      <w:r>
        <w:t xml:space="preserve">Developing models that predict the impact of policy changes on unemployment rates, inflation, and GDP growth specifically within Abu Dhabi.</w:t>
      </w:r>
    </w:p>
    <w:p>
      <w:pPr>
        <w:numPr>
          <w:ilvl w:val="0"/>
          <w:numId w:val="1002"/>
        </w:numPr>
        <w:pStyle w:val="Compact"/>
      </w:pPr>
      <w:r>
        <w:rPr>
          <w:bCs/>
          <w:b/>
        </w:rPr>
        <w:t xml:space="preserve">Sectoral Analysis:</w:t>
      </w:r>
      <w:r>
        <w:t xml:space="preserve"> </w:t>
      </w:r>
      <w:r>
        <w:t xml:space="preserve">Conducting deep-dive analyses into key pillars such as tourism (e.g., Louvre Abu Dhabi impact), renewable energy exports, and financial services.</w:t>
      </w:r>
    </w:p>
    <w:p>
      <w:pPr>
        <w:numPr>
          <w:ilvl w:val="0"/>
          <w:numId w:val="1002"/>
        </w:numPr>
        <w:pStyle w:val="Compact"/>
      </w:pPr>
      <w:r>
        <w:rPr>
          <w:bCs/>
          <w:b/>
        </w:rPr>
        <w:t xml:space="preserve">International Benchmarking:</w:t>
      </w:r>
      <w:r>
        <w:t xml:space="preserve"> </w:t>
      </w:r>
      <w:r>
        <w:t xml:space="preserve">Comparing Abu Dhabi’s performance against comparable global cities to identify areas for improvement and competitive advantages.</w:t>
      </w:r>
    </w:p>
    <w:p>
      <w:pPr>
        <w:numPr>
          <w:ilvl w:val="0"/>
          <w:numId w:val="1002"/>
        </w:numPr>
        <w:pStyle w:val="Compact"/>
      </w:pPr>
      <w:r>
        <w:rPr>
          <w:bCs/>
          <w:b/>
        </w:rPr>
        <w:t xml:space="preserve">Data Visualization and Reporting:</w:t>
      </w:r>
      <w:r>
        <w:t xml:space="preserve"> </w:t>
      </w:r>
      <w:r>
        <w:t xml:space="preserve">Translating complex economic data into accessible insights for stakeholders, ensuring that the narrative supports strategic decision-making in</w:t>
      </w:r>
      <w:r>
        <w:t xml:space="preserve"> </w:t>
      </w:r>
      <w:r>
        <w:rPr>
          <w:bCs/>
          <w:b/>
        </w:rPr>
        <w:t xml:space="preserve">United Arab Emirates Abu Dhabi</w:t>
      </w:r>
      <w:r>
        <w:t xml:space="preserve">.</w:t>
      </w:r>
    </w:p>
    <w:bookmarkEnd w:id="28"/>
    <w:bookmarkEnd w:id="29"/>
    <w:bookmarkStart w:id="31" w:name="section-2"/>
    <w:p>
      <w:pPr>
        <w:pStyle w:val="Heading2"/>
      </w:pPr>
    </w:p>
    <w:bookmarkStart w:id="30" w:name="challenges-and-mitigation-strategies"/>
    <w:p>
      <w:pPr>
        <w:pStyle w:val="Heading3"/>
      </w:pPr>
      <w:r>
        <w:t xml:space="preserve">Challenges and Mitigation Strategies</w:t>
      </w:r>
    </w:p>
    <w:p>
      <w:pPr>
        <w:pStyle w:val="FirstParagraph"/>
      </w:pPr>
      <w:r>
        <w:t xml:space="preserve">The role of an</w:t>
      </w:r>
      <w:r>
        <w:t xml:space="preserve"> </w:t>
      </w:r>
      <w:r>
        <w:rPr>
          <w:bCs/>
          <w:b/>
        </w:rPr>
        <w:t xml:space="preserve">Economist</w:t>
      </w:r>
      <w:r>
        <w:t xml:space="preserve"> </w:t>
      </w:r>
      <w:r>
        <w:t xml:space="preserve">in this region is not without challenges. Rapid technological change and the need for digital transformation require continuous upskilling. Furthermore, the global economic slowdown poses risks to export-oriented sectors. The project report suggests a mitigation strategy centered on proactive scenario planning. By employing advanced econometric tools and maintaining strong ties with international economic institutions, the</w:t>
      </w:r>
      <w:r>
        <w:t xml:space="preserve"> </w:t>
      </w:r>
      <w:r>
        <w:rPr>
          <w:bCs/>
          <w:b/>
        </w:rPr>
        <w:t xml:space="preserve">Economist</w:t>
      </w:r>
      <w:r>
        <w:t xml:space="preserve"> </w:t>
      </w:r>
      <w:r>
        <w:t xml:space="preserve">can anticipate shocks and recommend preemptive measures.</w:t>
      </w:r>
    </w:p>
    <w:bookmarkEnd w:id="30"/>
    <w:bookmarkEnd w:id="31"/>
    <w:bookmarkStart w:id="33" w:name="section-3"/>
    <w:p>
      <w:pPr>
        <w:pStyle w:val="Heading2"/>
      </w:pPr>
    </w:p>
    <w:bookmarkStart w:id="32" w:name="expected-outcomes-and-impact"/>
    <w:p>
      <w:pPr>
        <w:pStyle w:val="Heading3"/>
      </w:pPr>
      <w:r>
        <w:t xml:space="preserve">Expected Outcomes and Impact</w:t>
      </w:r>
    </w:p>
    <w:p>
      <w:pPr>
        <w:pStyle w:val="FirstParagraph"/>
      </w:pPr>
      <w:r>
        <w:t xml:space="preserve">The successful integration of an</w:t>
      </w:r>
      <w:r>
        <w:t xml:space="preserve"> </w:t>
      </w:r>
      <w:r>
        <w:rPr>
          <w:bCs/>
          <w:b/>
        </w:rPr>
        <w:t xml:space="preserve">Economist</w:t>
      </w:r>
      <w:r>
        <w:t xml:space="preserve"> </w:t>
      </w:r>
      <w:r>
        <w:t xml:space="preserve">into the strategic framework of</w:t>
      </w:r>
      <w:r>
        <w:t xml:space="preserve"> </w:t>
      </w:r>
      <w:r>
        <w:rPr>
          <w:bCs/>
          <w:b/>
        </w:rPr>
        <w:t xml:space="preserve">United Arab Emirates Abu Dhabi</w:t>
      </w:r>
      <w:r>
        <w:t xml:space="preserve"> </w:t>
      </w:r>
      <w:r>
        <w:t xml:space="preserve">is expected to yield significant outcomes:</w:t>
      </w:r>
    </w:p>
    <w:p>
      <w:pPr>
        <w:numPr>
          <w:ilvl w:val="0"/>
          <w:numId w:val="1003"/>
        </w:numPr>
        <w:pStyle w:val="Compact"/>
      </w:pPr>
      <w:r>
        <w:rPr>
          <w:bCs/>
          <w:b/>
        </w:rPr>
        <w:t xml:space="preserve">Enhanced Policy Accuracy:</w:t>
      </w:r>
      <w:r>
        <w:t xml:space="preserve"> </w:t>
      </w:r>
      <w:r>
        <w:t xml:space="preserve">More precise forecasting leads to better resource allocation and reduced fiscal waste.</w:t>
      </w:r>
    </w:p>
    <w:p>
      <w:pPr>
        <w:numPr>
          <w:ilvl w:val="0"/>
          <w:numId w:val="1003"/>
        </w:numPr>
        <w:pStyle w:val="Compact"/>
      </w:pPr>
      <w:r>
        <w:t xml:space="preserve">In Investor Confidence:A robust economic analysis capability signals stability and foresight to international investors, thereby attracting more FDI.</w:t>
      </w:r>
    </w:p>
    <w:p>
      <w:pPr>
        <w:numPr>
          <w:ilvl w:val="0"/>
          <w:numId w:val="1003"/>
        </w:numPr>
        <w:pStyle w:val="Compact"/>
      </w:pPr>
      <w:r>
        <w:t xml:space="preserve">Social Welfare Improvement:Better understanding of labor market dynamics allows for policies that improve employment opportunities for nationals and expatriates alike.</w:t>
      </w:r>
    </w:p>
    <w:bookmarkEnd w:id="32"/>
    <w:bookmarkEnd w:id="33"/>
    <w:bookmarkStart w:id="35" w:name="section-4"/>
    <w:p>
      <w:pPr>
        <w:pStyle w:val="Heading2"/>
      </w:pPr>
    </w:p>
    <w:bookmarkStart w:id="34" w:name="conclusion"/>
    <w:p>
      <w:pPr>
        <w:pStyle w:val="Heading3"/>
      </w:pPr>
      <w:r>
        <w:t xml:space="preserve">Conclusion</w:t>
      </w:r>
    </w:p>
    <w:p>
      <w:pPr>
        <w:pStyle w:val="FirstParagraph"/>
      </w:pPr>
      <w:r>
        <w:t xml:space="preserve">In conclusion, this</w:t>
      </w:r>
      <w:r>
        <w:t xml:space="preserve"> </w:t>
      </w:r>
      <w:r>
        <w:rPr>
          <w:bCs/>
          <w:b/>
        </w:rPr>
        <w:t xml:space="preserve">Economist Project Report</w:t>
      </w:r>
      <w:r>
        <w:t xml:space="preserve"> </w:t>
      </w:r>
      <w:r>
        <w:t xml:space="preserve">underscores the critical importance of integrating high-level economic expertise into the planning and execution phases of development in</w:t>
      </w:r>
      <w:r>
        <w:t xml:space="preserve"> </w:t>
      </w:r>
      <w:r>
        <w:rPr>
          <w:bCs/>
          <w:b/>
        </w:rPr>
        <w:t xml:space="preserve">United Arab Emirates Abu Dhabi</w:t>
      </w:r>
      <w:r>
        <w:t xml:space="preserve">. The Emirate’s vision for a diversified, sustainable, and resilient economy cannot be realized through intuition alone; it requires rigorous analytical rigor. The</w:t>
      </w:r>
      <w:r>
        <w:t xml:space="preserve"> </w:t>
      </w:r>
      <w:r>
        <w:rPr>
          <w:bCs/>
          <w:b/>
        </w:rPr>
        <w:t xml:space="preserve">Economist</w:t>
      </w:r>
      <w:r>
        <w:t xml:space="preserve"> </w:t>
      </w:r>
      <w:r>
        <w:t xml:space="preserve">acts as the bridge between data and strategy, ensuring that every policy decision and investment aligns with the long-term prosperity of</w:t>
      </w:r>
      <w:r>
        <w:t xml:space="preserve"> </w:t>
      </w:r>
      <w:r>
        <w:rPr>
          <w:bCs/>
          <w:b/>
        </w:rPr>
        <w:t xml:space="preserve">United Arab Emirates Abu Dhabi</w:t>
      </w:r>
      <w:r>
        <w:t xml:space="preserve">. It is recommended that this position be prioritized in upcoming budget allocations to secure a competitive advantage in the global economic arena.</w:t>
      </w:r>
    </w:p>
    <w:bookmarkEnd w:id="34"/>
    <w:bookmarkEnd w:id="35"/>
    <w:bookmarkStart w:id="37" w:name="section-5"/>
    <w:p>
      <w:pPr>
        <w:pStyle w:val="Heading2"/>
      </w:pPr>
    </w:p>
    <w:bookmarkStart w:id="36" w:name="references-and-appendices"/>
    <w:p>
      <w:pPr>
        <w:pStyle w:val="Heading3"/>
      </w:pPr>
      <w:r>
        <w:t xml:space="preserve">References and Appendices</w:t>
      </w:r>
    </w:p>
    <w:p>
      <w:pPr>
        <w:pStyle w:val="FirstParagraph"/>
      </w:pPr>
      <w:r>
        <w:t xml:space="preserve">(Details of data sources, previous feasibility studies on Abu Dhabi’s economy, and references to UAE Vision 2071 documents would be listed here in a full formal submission.)</w:t>
      </w:r>
    </w:p>
    <w:p>
      <w:pPr>
        <w:pStyle w:val="BodyText"/>
      </w:pPr>
      <w:r>
        <w:rPr>
          <w:iCs/>
          <w:i/>
        </w:rPr>
        <w:t xml:space="preserve">End of Document.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Implementation of an Economist in Abu Dhabi, United Arab Emirates</dc:title>
  <dc:creator/>
  <dc:language>en</dc:language>
  <cp:keywords/>
  <dcterms:created xsi:type="dcterms:W3CDTF">2026-07-29T18:25:34Z</dcterms:created>
  <dcterms:modified xsi:type="dcterms:W3CDTF">2026-07-29T18:25:34Z</dcterms:modified>
</cp:coreProperties>
</file>

<file path=docProps/custom.xml><?xml version="1.0" encoding="utf-8"?>
<Properties xmlns="http://schemas.openxmlformats.org/officeDocument/2006/custom-properties" xmlns:vt="http://schemas.openxmlformats.org/officeDocument/2006/docPropsVTypes"/>
</file>