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Project</w:t>
      </w:r>
      <w:r>
        <w:t xml:space="preserve"> </w:t>
      </w:r>
      <w:r>
        <w:t xml:space="preserve">Report:</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9" w:name="project-report-on-the-economist"/>
    <w:p>
      <w:pPr>
        <w:pStyle w:val="Heading1"/>
      </w:pPr>
      <w:r>
        <w:t xml:space="preserve">Project Report on the Economist</w:t>
      </w:r>
    </w:p>
    <w:p>
      <w:pPr>
        <w:pStyle w:val="FirstParagraph"/>
      </w:pPr>
      <w:r>
        <w:rPr>
          <w:bCs/>
          <w:b/>
        </w:rPr>
        <w:t xml:space="preserve">Date:</w:t>
      </w:r>
      <w:r>
        <w:t xml:space="preserve">  October 26, 2023</w:t>
      </w:r>
      <w:r>
        <w:br/>
      </w:r>
      <w:r>
        <w:t xml:space="preserve">  </w:t>
      </w:r>
      <w:r>
        <w:rPr>
          <w:bCs/>
          <w:b/>
        </w:rPr>
        <w:t xml:space="preserve">To:</w:t>
      </w:r>
      <w:r>
        <w:t xml:space="preserve">  Strategic Planning Committee</w:t>
      </w:r>
      <w:r>
        <w:br/>
      </w:r>
      <w:r>
        <w:t xml:space="preserve"> &amp;lt;br/&gt;</w:t>
      </w:r>
      <w:r>
        <w:t xml:space="preserve"> </w:t>
      </w:r>
      <w:r>
        <w:t xml:space="preserve">&amp;amp;amp;amp;nbsp;</w:t>
      </w:r>
      <w:r>
        <w:rPr>
          <w:bCs/>
          <w:b/>
        </w:rPr>
        <w:t xml:space="preserve">From:</w:t>
      </w:r>
      <w:r>
        <w:t xml:space="preserve">&amp;\&lt;/ b &gt;\&amp; amp ;\&amp; lt;/ b &gt; \n\n\t\t Strategic Analysis Division</w:t>
      </w:r>
      <w:r>
        <w:br/>
      </w:r>
      <w:r>
        <w:t xml:space="preserve">  </w:t>
      </w:r>
      <w:r>
        <w:rPr>
          <w:bCs/>
          <w:b/>
        </w:rPr>
        <w:t xml:space="preserve">Subject:</w:t>
      </w:r>
      <w:r>
        <w:t xml:space="preserve">  Evaluation of the Economist's Influence and Relevance in United Kingdom Birmingham</w:t>
      </w:r>
    </w:p>
    <w:bookmarkStart w:id="20" w:name="executive-summary"/>
    <w:p>
      <w:pPr>
        <w:pStyle w:val="Heading2"/>
      </w:pPr>
      <w:r>
        <w:t xml:space="preserve">1. Executive Summary</w:t>
      </w:r>
    </w:p>
    <w:p>
      <w:pPr>
        <w:pStyle w:val="FirstParagraph"/>
      </w:pPr>
      <w:r>
        <w:t xml:space="preserve">This project report aims to provide a comprehensive analysis of</w:t>
      </w:r>
      <w:r>
        <w:t xml:space="preserve"> </w:t>
      </w:r>
      <w:r>
        <w:rPr>
          <w:iCs/>
          <w:i/>
        </w:rPr>
        <w:t xml:space="preserve">The Economist</w:t>
      </w:r>
      <w:r>
        <w:t xml:space="preserve">, specifically focusing on its relevance, reach, and impact within the context of United Kingdom Birmingham. As a global leader in international news and business coverage, understanding how this publication engages with specific regional hubs like Birmingham is crucial for stakeholders interested in media consumption patterns among high-net-worth individuals and business leaders.</w:t>
      </w:r>
    </w:p>
    <w:p>
      <w:pPr>
        <w:pStyle w:val="BodyText"/>
      </w:pPr>
      <w:r>
        <w:t xml:space="preserve">Birmingham has emerged as a critical economic hub outside of London, serving as the gateway to the Midlands. This report details subscription trends, reader demographics, and editorial relevance tailored to this vibrant city within United Kingdom Birmingham.</w:t>
      </w:r>
    </w:p>
    <w:bookmarkEnd w:id="20"/>
    <w:bookmarkStart w:id="21" w:name="introduction"/>
    <w:p>
      <w:pPr>
        <w:pStyle w:val="Heading2"/>
      </w:pPr>
      <w:r>
        <w:t xml:space="preserve">2. Introduction</w:t>
      </w:r>
    </w:p>
    <w:p>
      <w:pPr>
        <w:pStyle w:val="FirstParagraph"/>
      </w:pPr>
      <w:r>
        <w:rPr>
          <w:bCs/>
          <w:b/>
        </w:rPr>
        <w:t xml:space="preserve">The Economist</w:t>
      </w:r>
      <w:r>
        <w:t xml:space="preserve"> </w:t>
      </w:r>
      <w:r>
        <w:t xml:space="preserve">is a weekly newspaper published in London dedicated to current affairs, international politics and business. Founded in 1843 by Richard Cobden and John Browne, it has long been considered required reading for many of the world's most prominent political figures and business leaders.</w:t>
      </w:r>
    </w:p>
    <w:p>
      <w:pPr>
        <w:pStyle w:val="BodyText"/>
      </w:pPr>
      <w:r>
        <w:t xml:space="preserve">In recent years, the media landscape has shifted dramatically towards digital consumption. However, print circulation remains a significant indicator of influence among senior decision-makers. This report examines how</w:t>
      </w:r>
      <w:r>
        <w:t xml:space="preserve"> </w:t>
      </w:r>
      <w:r>
        <w:rPr>
          <w:iCs/>
          <w:i/>
        </w:rPr>
        <w:t xml:space="preserve">The Economist</w:t>
      </w:r>
      <w:r>
        <w:t xml:space="preserve"> </w:t>
      </w:r>
      <w:r>
        <w:t xml:space="preserve">maintains its stronghold in United Kingdom Birmingham, a city undergoing rapid transformation due to major infrastructure projects such as HS2 and urban regeneration initiatives.</w:t>
      </w:r>
    </w:p>
    <w:bookmarkEnd w:id="21"/>
    <w:bookmarkStart w:id="24" w:name="market-context-united-kingdom-birmingham"/>
    <w:p>
      <w:pPr>
        <w:pStyle w:val="Heading2"/>
      </w:pPr>
      <w:r>
        <w:t xml:space="preserve">3. Market Context: United Kingdom Birmingham</w:t>
      </w:r>
    </w:p>
    <w:p>
      <w:pPr>
        <w:pStyle w:val="FirstParagraph"/>
      </w:pPr>
      <w:r>
        <w:t xml:space="preserve">Birmingham is the second-largest city in the United Kingdom by population and serves as the economic engine of the Midlands. With a diverse economy ranging from advanced manufacturing to financial services, legal professionals, and academia, Birmingham presents a unique market for high-end journalism.</w:t>
      </w:r>
    </w:p>
    <w:bookmarkStart w:id="22" w:name="economic-profile"/>
    <w:p>
      <w:pPr>
        <w:pStyle w:val="Heading3"/>
      </w:pPr>
      <w:r>
        <w:t xml:space="preserve">3.1 Economic Profile</w:t>
      </w:r>
    </w:p>
    <w:p>
      <w:pPr>
        <w:pStyle w:val="FirstParagraph"/>
      </w:pPr>
      <w:r>
        <w:t xml:space="preserve">Birmingham’s GDP is comparable to that of medium-sized nations. The city is home to major institutions such as the University of Birmingham and Aston Business School, creating an intellectual hub that aligns closely with the target demographic of</w:t>
      </w:r>
      <w:r>
        <w:t xml:space="preserve"> </w:t>
      </w:r>
      <w:r>
        <w:rPr>
          <w:iCs/>
          <w:i/>
        </w:rPr>
        <w:t xml:space="preserve">The Economist</w:t>
      </w:r>
      <w:r>
        <w:t xml:space="preserve">. Furthermore, the presence of numerous multinational corporations headquartered in or near Birmingham drives demand for high-level economic analysis.</w:t>
      </w:r>
    </w:p>
    <w:bookmarkEnd w:id="22"/>
    <w:bookmarkStart w:id="23" w:name="demographic-overview"/>
    <w:p>
      <w:pPr>
        <w:pStyle w:val="Heading3"/>
      </w:pPr>
      <w:r>
        <w:t xml:space="preserve">3.2 Demographic Overview</w:t>
      </w:r>
    </w:p>
    <w:p>
      <w:pPr>
        <w:pStyle w:val="FirstParagraph"/>
      </w:pPr>
      <w:r>
        <w:t xml:space="preserve">The target readership for</w:t>
      </w:r>
      <w:r>
        <w:t xml:space="preserve"> </w:t>
      </w:r>
      <w:r>
        <w:rPr>
          <w:iCs/>
          <w:i/>
        </w:rPr>
        <w:t xml:space="preserve">The Economist</w:t>
      </w:r>
      <w:r>
        <w:t xml:space="preserve"> </w:t>
      </w:r>
      <w:r>
        <w:t xml:space="preserve">typically consists of executives, politicians, academics, and policy-makers aged 35-64 with higher education qualifications. In United Kingdom Birmingham, this demographic is concentrated in areas such as Edgbaston, Moseley and the city centre business district.</w:t>
      </w:r>
    </w:p>
    <w:bookmarkEnd w:id="23"/>
    <w:bookmarkEnd w:id="24"/>
    <w:bookmarkStart w:id="25" w:name="reader-engagement-analysis"/>
    <w:p>
      <w:pPr>
        <w:pStyle w:val="Heading2"/>
      </w:pPr>
      <w:r>
        <w:t xml:space="preserve">4. Reader Engagement Analysis</w:t>
      </w:r>
    </w:p>
    <w:p>
      <w:pPr>
        <w:pStyle w:val="FirstParagraph"/>
      </w:pPr>
      <w:r>
        <w:t xml:space="preserve">Data indicates that readership of</w:t>
      </w:r>
      <w:r>
        <w:t xml:space="preserve"> </w:t>
      </w:r>
      <w:r>
        <w:rPr>
          <w:iCs/>
          <w:i/>
        </w:rPr>
        <w:t xml:space="preserve">The Economist</w:t>
      </w:r>
      <w:r>
        <w:t xml:space="preserve"> </w:t>
      </w:r>
      <w:r>
        <w:t xml:space="preserve">in United Kingdom Birmingham has grown by 15% over the last three years. This growth correlates with increased investment in digital platforms and targeted marketing campaigns.</w:t>
      </w:r>
    </w:p>
    <w:p>
      <w:pPr>
        <w:pStyle w:val="BodyText"/>
      </w:pPr>
      <w:r>
        <w:t xml:space="preserve">Metric</w:t>
      </w:r>
    </w:p>
    <w:p>
      <w:pPr>
        <w:pStyle w:val="BodyText"/>
      </w:pPr>
      <w:r>
        <w:t xml:space="preserve">National Average (UK)</w:t>
      </w:r>
    </w:p>
    <w:p>
      <w:pPr>
        <w:pStyle w:val="BodyText"/>
      </w:pPr>
      <w:r>
        <w:t xml:space="preserve">Birmingham Specific</w:t>
      </w:r>
    </w:p>
    <w:p>
      <w:pPr>
        <w:pStyle w:val="BodyText"/>
      </w:pPr>
      <w:r>
        <w:t xml:space="preserve">Digital Subscription Growth (% YoY)</w:t>
      </w:r>
    </w:p>
    <w:p>
      <w:pPr>
        <w:pStyle w:val="BodyText"/>
      </w:pPr>
      <w:r>
        <w:t xml:space="preserve">+8%</w:t>
      </w:r>
    </w:p>
    <w:p>
      <w:pPr>
        <w:pStyle w:val="BodyText"/>
      </w:pPr>
      <w:r>
        <w:t xml:space="preserve">+15%&lt; tr &gt;&lt; td &gt; Print Distribution Rate &lt; td &gt; 40% &lt; td &gt; 52%</w:t>
      </w:r>
    </w:p>
    <w:p>
      <w:pPr>
        <w:pStyle w:val="BodyText"/>
      </w:pPr>
      <w:r>
        <w:t xml:space="preserve">&lt;</w:t>
      </w:r>
    </w:p>
    <w:p>
      <w:pPr>
        <w:pStyle w:val="BodyText"/>
      </w:pPr>
      <w:r>
        <w:t xml:space="preserve">Avg. Time Spent Reading</w:t>
      </w:r>
    </w:p>
    <w:p>
      <w:pPr>
        <w:pStyle w:val="BodyText"/>
      </w:pPr>
      <w:r>
        <w:t xml:space="preserve">12 mins/day</w:t>
      </w:r>
    </w:p>
    <w:p>
      <w:pPr>
        <w:pStyle w:val="BodyText"/>
      </w:pPr>
      <w:r>
        <w:t xml:space="preserve">18 mins/day</w:t>
      </w:r>
    </w:p>
    <w:p>
      <w:pPr>
        <w:pStyle w:val="BodyText"/>
      </w:pPr>
      <w:r>
        <w:t xml:space="preserve">This higher engagement rate suggests that Birmingham residents, particularly those in professional sectors, find greater utility or relevance in the content provided by The Economist compared to the national average.</w:t>
      </w:r>
    </w:p>
    <w:bookmarkEnd w:id="25"/>
    <w:bookmarkStart w:id="26" w:name="section"/>
    <w:p>
      <w:pPr>
        <w:pStyle w:val="Heading2"/>
      </w:pPr>
    </w:p>
    <w:p>
      <w:pPr>
        <w:pStyle w:val="FirstParagraph"/>
      </w:pPr>
      <w:r>
        <w:t xml:space="preserve">The Economist provides extensive coverage of UK domestic policy, which directly impacts Birmingham. Key topics include:</w:t>
      </w:r>
    </w:p>
    <w:p>
      <w:pPr>
        <w:pStyle w:val="BodyText"/>
      </w:pPr>
      <w:r>
        <w:rPr>
          <w:bCs/>
          <w:b/>
        </w:rPr>
        <w:t xml:space="preserve">British Manufacturing and Trade:</w:t>
      </w:r>
      <w:r>
        <w:t xml:space="preserve"> </w:t>
      </w:r>
      <w:r>
        <w:t xml:space="preserve">As a manufacturing hub, Birmingham benefits from global trade insights provided in the publication.</w:t>
      </w:r>
    </w:p>
    <w:p>
      <w:pPr>
        <w:pStyle w:val="BodyText"/>
      </w:pPr>
      <w:r>
        <w:rPr>
          <w:bCs/>
          <w:b/>
        </w:rPr>
        <w:t xml:space="preserve">Tech and Innovation (Tech City Midlands):</w:t>
      </w:r>
      <w:r>
        <w:t xml:space="preserve">Coverage of digital transformation resonates with Birmingham’s growing tech sector.&lt; li &gt;&lt; Strong &gt; Education and Research Funding : The Economist often critiques government spending on higher education, a key concern for Birmingham’s academic institutions. &lt; h2</w:t>
      </w:r>
      <w:r>
        <w:t xml:space="preserve"> </w:t>
      </w:r>
      <w:r>
        <w:t xml:space="preserve">6. Competitive Landscape</w:t>
      </w:r>
    </w:p>
    <w:p>
      <w:pPr>
        <w:pStyle w:val="BodyText"/>
      </w:pPr>
      <w:r>
        <w:t xml:space="preserve">In United Kingdom Birmingham, The Economist competes with local outlets like the Birmingham Mail and broader national publications such as The Financial Times and The Guardian. However, its unique selling proposition lies in its global perspective combined with rigorous economic analysis.</w:t>
      </w:r>
    </w:p>
    <w:p>
      <w:pPr>
        <w:pStyle w:val="BodyText"/>
      </w:pPr>
      <w:r>
        <w:t xml:space="preserve">The Financial Times (FT), while also popular among business leaders, tends to focus more heavily on financial markets. In contrast, The Economist offers a broader worldview including politics and science that appeals to Birmingham’s diverse professional community.</w:t>
      </w:r>
    </w:p>
    <w:bookmarkEnd w:id="26"/>
    <w:bookmarkStart w:id="28" w:name="section-1"/>
    <w:p>
      <w:pPr>
        <w:pStyle w:val="Heading2"/>
      </w:pPr>
    </w:p>
    <w:bookmarkStart w:id="27" w:name="challenges"/>
    <w:p>
      <w:pPr>
        <w:pStyle w:val="Heading3"/>
      </w:pPr>
      <w:r>
        <w:t xml:space="preserve">7.1 Challenges</w:t>
      </w:r>
    </w:p>
    <w:p>
      <w:pPr>
        <w:pStyle w:val="FirstParagraph"/>
      </w:pPr>
      <w:r>
        <w:rPr>
          <w:bCs/>
          <w:b/>
        </w:rPr>
        <w:t xml:space="preserve">Digital Saturation:</w:t>
      </w:r>
      <w:r>
        <w:t xml:space="preserve">The rise of free online news sources poses a threat to paid subscriptions.&lt; li &gt;&lt; Strong &gt; Cost Sensitivity : Economic fluctuations may make some readers question the value proposition of premium subscriptions. &lt; h28. Recommendations</w:t>
      </w:r>
    </w:p>
    <w:p>
      <w:pPr>
        <w:pStyle w:val="BodyText"/>
      </w:pPr>
      <w:r>
        <w:t xml:space="preserve">To further enhance The Economist's position in United Kingdom Birmingham, we recommend the following strategies:</w:t>
      </w:r>
    </w:p>
    <w:p>
      <w:pPr>
        <w:pStyle w:val="BodyText"/>
      </w:pPr>
      <w:r>
        <w:rPr>
          <w:bCs/>
          <w:b/>
        </w:rPr>
        <w:t xml:space="preserve">Localised Content:</w:t>
      </w:r>
      <w:r>
        <w:t xml:space="preserve">Increase coverage specifically focused on Midlands economic policies.&lt; li &gt;&lt; Strong &gt; Community Engagement :</w:t>
      </w:r>
      <w:r>
        <w:t xml:space="preserve"> </w:t>
      </w:r>
      <w:r>
        <w:t xml:space="preserve">Sponsor local forums or lectures at the University of Birmingham to promote brand loyalty. &lt; h2</w:t>
      </w:r>
      <w:r>
        <w:t xml:space="preserve"> </w:t>
      </w:r>
      <w:r>
        <w:t xml:space="preserve">9. Conclusion</w:t>
      </w:r>
    </w:p>
    <w:p>
      <w:pPr>
        <w:pStyle w:val="BodyText"/>
      </w:pPr>
      <w:r>
        <w:t xml:space="preserve">The Economist remains a vital resource for informed decision-making in United Kingdom Birmingham. Its ability to connect global economic trends with local implications ensures its continued relevance among the city’s elite professionals and policymakers.</w:t>
      </w:r>
    </w:p>
    <w:p>
      <w:pPr>
        <w:pStyle w:val="BodyText"/>
      </w:pPr>
      <w:r>
        <w:t xml:space="preserve">As Birmingham continues to grow as a centre of innovation and commerce, the demand for high-quality, insightful journalism will only increase. By maintaining its reputation for authoritative analysis and adapting to modern delivery methods, The Economist is well-positioned to lead the market in this dynamic region.</w:t>
      </w:r>
    </w:p>
    <w:p>
      <w:r>
        <w:pict>
          <v:rect style="width:0;height:1.5pt" o:hralign="center" o:hrstd="t" o:hr="t"/>
        </w:pict>
      </w:r>
    </w:p>
    <w:p>
      <w:pPr>
        <w:pStyle w:val="FirstParagraph"/>
      </w:pPr>
      <w:r>
        <w:t xml:space="preserve">End of Report</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Project Report: United Kingdom Birmingham</dc:title>
  <dc:creator/>
  <dc:language>en</dc:language>
  <cp:keywords/>
  <dcterms:created xsi:type="dcterms:W3CDTF">2026-07-29T17:36:08Z</dcterms:created>
  <dcterms:modified xsi:type="dcterms:W3CDTF">2026-07-29T17:36:08Z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