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fe38d07c71c7454dca911c06d977c67d3760383"/>
    <w:p>
      <w:pPr>
        <w:pStyle w:val="Heading1"/>
      </w:pPr>
      <w:r>
        <w:t xml:space="preserve">Project Report</w:t>
      </w:r>
      <w:r>
        <w:t xml:space="preserve">: Analyzing the Economic Landscape of the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r>
        <w:rPr>
          <w:bCs/>
          <w:b/>
        </w:rPr>
        <w:t xml:space="preserve">From:</w:t>
      </w:r>
      <w:r>
        <w:t xml:space="preserve"> </w:t>
      </w:r>
      <w:r>
        <w:t xml:space="preserve">Senior Economic Analyst Team</w:t>
      </w:r>
      <w:r>
        <w:br/>
      </w:r>
    </w:p>
    <w:p>
      <w:pPr>
        <w:pStyle w:val="BodyText"/>
      </w:pPr>
      <w:r>
        <w:t xml:space="preserve">Subject:</w:t>
      </w:r>
    </w:p>
    <w:p>
      <w:pPr>
        <w:pStyle w:val="BodyText"/>
      </w:pPr>
      <w:r>
        <w:t xml:space="preserve">. The Role of the Economist in Shaping Policy within United Kingdom London</w:t>
      </w:r>
    </w:p>
    <w:p>
      <w:pPr>
        <w:pStyle w:val="BodyText"/>
      </w:pPr>
      <w:r>
        <w:t xml:space="preserve">.</w:t>
      </w:r>
    </w:p>
    <w:bookmarkStart w:id="20" w:name="X895e457250d49ebe3c4a5c03b1175a5e63ab97b"/>
    <w:p>
      <w:pPr>
        <w:pStyle w:val="Heading2"/>
      </w:pPr>
      <w:r>
        <w:t xml:space="preserve">Introduction</w:t>
      </w:r>
      <w:r>
        <w:t xml:space="preserve">: The Imperative of Rigorous Analysis in United Kingdom London</w:t>
      </w:r>
    </w:p>
    <w:p>
      <w:pPr>
        <w:pStyle w:val="FirstParagraph"/>
      </w:pPr>
      <w:r>
        <w:t xml:space="preserve">In the dynamic and high-stakes environment of global finance, few cities hold as much sway as</w:t>
      </w:r>
      <w:r>
        <w:t xml:space="preserve"> </w:t>
      </w:r>
      <w:r>
        <w:rPr>
          <w:bCs/>
          <w:b/>
        </w:rPr>
        <w:t xml:space="preserve">United Kingdom London</w:t>
      </w:r>
      <w:r>
        <w:t xml:space="preserve">. As a premier hub for international banking, insurance, and professional services, the economic stability and growth of this region are critical not only for national prosperity but also for global markets. This</w:t>
      </w:r>
      <w:r>
        <w:t xml:space="preserve"> </w:t>
      </w:r>
      <w:r>
        <w:t xml:space="preserve">Project Report</w:t>
      </w:r>
      <w:r>
        <w:t xml:space="preserve"> </w:t>
      </w:r>
      <w:r>
        <w:t xml:space="preserve">aims to dissect the multifaceted role of the modern</w:t>
      </w:r>
      <w:r>
        <w:t xml:space="preserve"> </w:t>
      </w:r>
      <w:r>
        <w:rPr>
          <w:bCs/>
          <w:b/>
        </w:rPr>
        <w:t xml:space="preserve">Economist</w:t>
      </w:r>
      <w:r>
        <w:t xml:space="preserve"> </w:t>
      </w:r>
      <w:r>
        <w:t xml:space="preserve">within this specific geopolitical context. The objective is to evaluate how data-driven insights, theoretical models, and policy recommendations converge in</w:t>
      </w:r>
    </w:p>
    <w:p>
      <w:pPr>
        <w:pStyle w:val="BodyText"/>
      </w:pPr>
      <w:r>
        <w:t xml:space="preserve">United Kingdom London to address contemporary challenges such as post-Brexit trade realignment, inflationary pressures, and digital transformation.</w:t>
      </w:r>
    </w:p>
    <w:p>
      <w:pPr>
        <w:pStyle w:val="BodyText"/>
      </w:pPr>
      <w:r>
        <w:t xml:space="preserve">The city’s unique position requires an economist who is not merely a theoretician but a pragmatic strategist. In</w:t>
      </w:r>
    </w:p>
    <w:p>
      <w:pPr>
        <w:pStyle w:val="BodyText"/>
      </w:pPr>
      <w:r>
        <w:t xml:space="preserve">United Kingdom London, the role extends beyond academic inquiry; it involves direct engagement with government bodies, central banks (such as the Bank of England), multinational corporations, and regulatory frameworks. This document explores how these professionals navigate complex data sets to influence decisions that affect millions of lives and trillions in capital flows.</w:t>
      </w:r>
    </w:p>
    <w:bookmarkEnd w:id="20"/>
    <w:bookmarkStart w:id="21" w:name="Xd33f191feef6a7af8bf65fefc4edd68b66983db"/>
    <w:p>
      <w:pPr>
        <w:pStyle w:val="Heading2"/>
      </w:pPr>
      <w:r>
        <w:t xml:space="preserve">The Contextual Framework</w:t>
      </w:r>
      <w:r>
        <w:t xml:space="preserve">: Economic Dynamics in United Kingdom London</w:t>
      </w:r>
    </w:p>
    <w:p>
      <w:pPr>
        <w:pStyle w:val="FirstParagraph"/>
      </w:pPr>
      <w:r>
        <w:t xml:space="preserve">To understand the necessity of the economist’s role, one must first appreciate the specific economic climate of</w:t>
      </w:r>
      <w:r>
        <w:t xml:space="preserve"> </w:t>
      </w:r>
      <w:r>
        <w:rPr>
          <w:bCs/>
          <w:b/>
        </w:rPr>
        <w:t xml:space="preserve">United Kingdom London</w:t>
      </w:r>
      <w:r>
        <w:t xml:space="preserve">. As the capital city, it serves as a primary engine for the wider UK economy. However, it faces distinct challenges. The transition following Brexit has redefined trade relationships, supply chains, and labor mobility. This shift has created a volatile environment where traditional economic models sometimes fail to predict outcomes accurately.</w:t>
      </w:r>
    </w:p>
    <w:p>
      <w:pPr>
        <w:pStyle w:val="BodyText"/>
      </w:pPr>
      <w:r>
        <w:t xml:space="preserve">In this setting, the</w:t>
      </w:r>
      <w:r>
        <w:t xml:space="preserve"> </w:t>
      </w:r>
      <w:r>
        <w:rPr>
          <w:bCs/>
          <w:b/>
        </w:rPr>
        <w:t xml:space="preserve">Economist</w:t>
      </w:r>
      <w:r>
        <w:t xml:space="preserve"> </w:t>
      </w:r>
      <w:r>
        <w:t xml:space="preserve">acts as a compass. They must interpret how regulatory changes in Westminster impact financial districts like Canary Wharf and the City of London. Furthermore, housing affordability, infrastructure development (such as Crossrail), and green energy transitions are critical local issues that require precise economic modeling. The density of financial institutions in</w:t>
      </w:r>
      <w:r>
        <w:t xml:space="preserve"> </w:t>
      </w:r>
      <w:r>
        <w:rPr>
          <w:bCs/>
          <w:b/>
        </w:rPr>
        <w:t xml:space="preserve">United Kingdom London</w:t>
      </w:r>
      <w:r>
        <w:t xml:space="preserve"> </w:t>
      </w:r>
      <w:r>
        <w:t xml:space="preserve">means that even minor fluctuations in interest rates or exchange rates can have amplified effects on local employment and business viability.</w:t>
      </w:r>
    </w:p>
    <w:bookmarkEnd w:id="21"/>
    <w:bookmarkStart w:id="25" w:name="core-functions-of-the-economist"/>
    <w:p>
      <w:pPr>
        <w:pStyle w:val="Heading2"/>
      </w:pPr>
      <w:r>
        <w:t xml:space="preserve">Core Functions of the Economist</w:t>
      </w:r>
    </w:p>
    <w:bookmarkStart w:id="22" w:name="d1.-data-analysis-and-forecasting"/>
    <w:p>
      <w:pPr>
        <w:pStyle w:val="Heading3"/>
      </w:pPr>
      <w:r>
        <w:rPr>
          <w:bCs/>
          <w:b/>
        </w:rPr>
        <w:t xml:space="preserve">D1. Data Analysis and Forecasting</w:t>
      </w:r>
    </w:p>
    <w:p>
      <w:pPr>
        <w:pStyle w:val="FirstParagraph"/>
      </w:pPr>
      <w:r>
        <w:t xml:space="preserve">The primary duty of an</w:t>
      </w:r>
      <w:r>
        <w:t xml:space="preserve"> </w:t>
      </w:r>
      <w:r>
        <w:rPr>
          <w:bCs/>
          <w:b/>
        </w:rPr>
        <w:t xml:space="preserve">Economist</w:t>
      </w:r>
      <w:r>
        <w:t xml:space="preserve"> </w:t>
      </w:r>
      <w:r>
        <w:t xml:space="preserve">in this region is to process vast amounts of macroeconomic and microeconomic data. Using statistical software such as Stata, R, or Python, they analyze trends in GDP growth, inflation rates (CPI), unemployment figures, and consumer confidence indices. In</w:t>
      </w:r>
      <w:r>
        <w:t xml:space="preserve"> </w:t>
      </w:r>
      <w:r>
        <w:rPr>
          <w:bCs/>
          <w:b/>
        </w:rPr>
        <w:t xml:space="preserve">United Kingdom London</w:t>
      </w:r>
      <w:r>
        <w:t xml:space="preserve">, where speed is of the essence, accurate forecasting is vital for investors making split-second decisions. The economist transforms raw data into actionable intelligence.</w:t>
      </w:r>
    </w:p>
    <w:bookmarkEnd w:id="22"/>
    <w:bookmarkStart w:id="23" w:name="d2.-policy-formulation-and-advisory"/>
    <w:p>
      <w:pPr>
        <w:pStyle w:val="Heading3"/>
      </w:pPr>
      <w:r>
        <w:rPr>
          <w:bCs/>
          <w:b/>
        </w:rPr>
        <w:t xml:space="preserve">D2. Policy Formulation and Advisory</w:t>
      </w:r>
    </w:p>
    <w:p>
      <w:pPr>
        <w:pStyle w:val="FirstParagraph"/>
      </w:pPr>
      <w:r>
        <w:t xml:space="preserve">Beyond analysis, economists play a pivotal role in shaping policy. In</w:t>
      </w:r>
    </w:p>
    <w:p>
      <w:pPr>
        <w:pStyle w:val="BodyText"/>
      </w:pPr>
      <w:r>
        <w:t xml:space="preserve">United Kingdom London, they advise the Treasury, the Department for Business and Trade, and local borough councils. Their recommendations often dictate tax incentives for tech startups in areas like King’s Cross or Shoreditch, or subsidies for sustainable transport solutions. The credibility of an</w:t>
      </w:r>
      <w:r>
        <w:t xml:space="preserve"> </w:t>
      </w:r>
      <w:r>
        <w:rPr>
          <w:bCs/>
          <w:b/>
        </w:rPr>
        <w:t xml:space="preserve">Economist</w:t>
      </w:r>
      <w:r>
        <w:t xml:space="preserve"> </w:t>
      </w:r>
      <w:r>
        <w:t xml:space="preserve">hinges on their ability to provide evidence-based advice that balances fiscal responsibility with social welfare.</w:t>
      </w:r>
    </w:p>
    <w:bookmarkEnd w:id="23"/>
    <w:bookmarkStart w:id="24" w:name="d3.-risk-assessment-and-management"/>
    <w:p>
      <w:pPr>
        <w:pStyle w:val="Heading3"/>
      </w:pPr>
      <w:r>
        <w:rPr>
          <w:bCs/>
          <w:b/>
        </w:rPr>
        <w:t xml:space="preserve">D3. Risk Assessment and Management</w:t>
      </w:r>
    </w:p>
    <w:p>
      <w:pPr>
        <w:pStyle w:val="FirstParagraph"/>
      </w:pPr>
      <w:r>
        <w:t xml:space="preserve">The financial sector in</w:t>
      </w:r>
    </w:p>
    <w:p>
      <w:pPr>
        <w:pStyle w:val="BodyText"/>
      </w:pPr>
      <w:r>
        <w:t xml:space="preserve">United Kingdom London is highly sensitive to global risks, including geopolitical instability and climate change. Economists conduct stress tests and scenario analyses to help banks and insurance firms prepare for potential shocks. For instance, they model the economic impact of extreme weather events on London’s infrastructure or assess the credit risk associated with emerging market debts.</w:t>
      </w:r>
    </w:p>
    <w:bookmarkEnd w:id="24"/>
    <w:bookmarkEnd w:id="25"/>
    <w:bookmarkStart w:id="26" w:name="X0236e97630fccbec656d658e1cccb986ef50c7e"/>
    <w:p>
      <w:pPr>
        <w:pStyle w:val="Heading2"/>
      </w:pPr>
      <w:r>
        <w:t xml:space="preserve">Challenges Facing Economists in United Kingdom London</w:t>
      </w:r>
    </w:p>
    <w:p>
      <w:pPr>
        <w:pStyle w:val="FirstParagraph"/>
      </w:pPr>
      <w:r>
        <w:t xml:space="preserve">The profession is not without its hurdles. One significant challenge is the increasing complexity of global interdependencies. An event in Asia or a policy change in the US can have immediate ripple effects on</w:t>
      </w:r>
      <w:r>
        <w:t xml:space="preserve"> </w:t>
      </w:r>
      <w:r>
        <w:rPr>
          <w:bCs/>
          <w:b/>
        </w:rPr>
        <w:t xml:space="preserve">United Kingdom London</w:t>
      </w:r>
      <w:r>
        <w:t xml:space="preserve">. Economists must therefore maintain a global perspective while remaining hyper-focused on local nuances.</w:t>
      </w:r>
    </w:p>
    <w:p>
      <w:pPr>
        <w:pStyle w:val="BodyText"/>
      </w:pPr>
      <w:r>
        <w:t xml:space="preserve">Additionally, there is the challenge of public trust. In recent years, economic institutions have faced skepticism from various segments of society.</w:t>
      </w:r>
      <w:r>
        <w:t xml:space="preserve"> </w:t>
      </w:r>
      <w:r>
        <w:t xml:space="preserve">Project Report</w:t>
      </w:r>
      <w:r>
        <w:t xml:space="preserve"> </w:t>
      </w:r>
      <w:r>
        <w:t xml:space="preserve">findings suggest that economists in</w:t>
      </w:r>
      <w:r>
        <w:t xml:space="preserve"> </w:t>
      </w:r>
      <w:r>
        <w:rPr>
          <w:bCs/>
          <w:b/>
        </w:rPr>
        <w:t xml:space="preserve">United Kingdom London</w:t>
      </w:r>
      <w:r>
        <w:t xml:space="preserve"> </w:t>
      </w:r>
      <w:r>
        <w:t xml:space="preserve">must improve their communication skills to explain complex concepts—such as quantitative tightening or fiscal multipliers—to the general public in an accessible manner.</w:t>
      </w:r>
      <w:r>
        <w:t xml:space="preserve"> </w:t>
      </w:r>
      <w:r>
        <w:t xml:space="preserve">Transparency and clarity are essential to maintaining the legitimacy of economic advice.</w:t>
      </w:r>
    </w:p>
    <w:bookmarkEnd w:id="26"/>
    <w:bookmarkStart w:id="27" w:name="X0a790b5cc1997fcf79468db432fd97d4d2ee0e4"/>
    <w:p>
      <w:pPr>
        <w:pStyle w:val="Heading2"/>
      </w:pPr>
      <w:r>
        <w:t xml:space="preserve">Technological Integration and Future Trends</w:t>
      </w:r>
    </w:p>
    <w:p>
      <w:pPr>
        <w:pStyle w:val="FirstParagraph"/>
      </w:pPr>
      <w:r>
        <w:t xml:space="preserve">The role of the</w:t>
      </w:r>
      <w:r>
        <w:t xml:space="preserve"> </w:t>
      </w:r>
      <w:r>
        <w:rPr>
          <w:bCs/>
          <w:b/>
        </w:rPr>
        <w:t xml:space="preserve">Economist</w:t>
      </w:r>
      <w:r>
        <w:t xml:space="preserve"> </w:t>
      </w:r>
      <w:r>
        <w:t xml:space="preserve">is undergoing a technological revolution. The integration of Artificial Intelligence (AI) and Machine Learning (ML) into economic analysis allows for more sophisticated modeling of human behavior and market trends. In</w:t>
      </w:r>
    </w:p>
    <w:p>
      <w:pPr>
        <w:pStyle w:val="BodyText"/>
      </w:pPr>
      <w:r>
        <w:t xml:space="preserve">United Kingdom London, fintech companies are leading this charge, using big data to predict consumer spending habits with unprecedented accuracy.</w:t>
      </w:r>
    </w:p>
    <w:p>
      <w:pPr>
        <w:pStyle w:val="BodyText"/>
      </w:pPr>
      <w:r>
        <w:t xml:space="preserve">Economists must now be proficient in digital tools, collaborating closely with data scientists. This interdisciplinary approach is becoming standard practice in</w:t>
      </w:r>
    </w:p>
    <w:p>
      <w:pPr>
        <w:pStyle w:val="BodyText"/>
      </w:pPr>
      <w:r>
        <w:t xml:space="preserve">United Kingdom London. Moreover, the rise of decentralized finance (DeFi) and cryptocurrencies presents new areas of study. Economists are tasked with understanding how these innovations might disrupt traditional banking models prevalent in the city.</w:t>
      </w:r>
    </w:p>
    <w:bookmarkEnd w:id="27"/>
    <w:bookmarkStart w:id="28" w:name="conclusion-and-recommendations"/>
    <w:p>
      <w:pPr>
        <w:pStyle w:val="Heading2"/>
      </w:pPr>
      <w:r>
        <w:t xml:space="preserve">Conclusion and Recommendations</w:t>
      </w:r>
    </w:p>
    <w:p>
      <w:pPr>
        <w:pStyle w:val="FirstParagraph"/>
      </w:pPr>
      <w:r>
        <w:t xml:space="preserve">In conclusion, this</w:t>
      </w:r>
      <w:r>
        <w:t xml:space="preserve"> </w:t>
      </w:r>
      <w:r>
        <w:t xml:space="preserve">Project Report</w:t>
      </w:r>
      <w:r>
        <w:t xml:space="preserve"> </w:t>
      </w:r>
      <w:r>
        <w:t xml:space="preserve">underscores the critical importance of the</w:t>
      </w:r>
      <w:r>
        <w:t xml:space="preserve"> </w:t>
      </w:r>
      <w:r>
        <w:rPr>
          <w:bCs/>
          <w:b/>
        </w:rPr>
        <w:t xml:space="preserve">Economist</w:t>
      </w:r>
      <w:r>
        <w:t xml:space="preserve"> </w:t>
      </w:r>
      <w:r>
        <w:t xml:space="preserve">in maintaining the economic health and stability of</w:t>
      </w:r>
    </w:p>
    <w:p>
      <w:pPr>
        <w:pStyle w:val="BodyText"/>
      </w:pPr>
      <w:r>
        <w:t xml:space="preserve">United Kingdom London. The city’s status as a global financial center depends on robust analytical frameworks and insightful policy recommendations. As challenges evolve, so too must the toolkit of the economist.</w:t>
      </w:r>
    </w:p>
    <w:p>
      <w:pPr>
        <w:pStyle w:val="BodyText"/>
      </w:pPr>
      <w:r>
        <w:t xml:space="preserve">We recommend that institutions in</w:t>
      </w:r>
      <w:r>
        <w:t xml:space="preserve"> </w:t>
      </w:r>
      <w:r>
        <w:rPr>
          <w:bCs/>
          <w:b/>
        </w:rPr>
        <w:t xml:space="preserve">United Kingdom London</w:t>
      </w:r>
      <w:r>
        <w:t xml:space="preserve">:</w:t>
      </w:r>
      <w:r>
        <w:t xml:space="preserve"> </w:t>
      </w:r>
      <w:r>
        <w:t xml:space="preserve">1. Invest in continuous professional development for economists, focusing on data science and AI integration.</w:t>
      </w:r>
      <w:r>
        <w:t xml:space="preserve"> </w:t>
      </w:r>
      <w:r>
        <w:t xml:space="preserve">2. Enhance collaboration between public sector economists and private industry to ensure policies are practical and effective.</w:t>
      </w:r>
      <w:r>
        <w:t xml:space="preserve"> </w:t>
      </w:r>
      <w:r>
        <w:t xml:space="preserve">3. Promote transparency in economic modeling to build public trust.</w:t>
      </w:r>
    </w:p>
    <w:p>
      <w:pPr>
        <w:pStyle w:val="BodyText"/>
      </w:pPr>
      <w:r>
        <w:t xml:space="preserve">By adhering to these recommendations, stakeholders can ensure that</w:t>
      </w:r>
      <w:r>
        <w:t xml:space="preserve"> </w:t>
      </w:r>
      <w:r>
        <w:rPr>
          <w:bCs/>
          <w:b/>
        </w:rPr>
        <w:t xml:space="preserve">United Kingdom London</w:t>
      </w:r>
      <w:r>
        <w:t xml:space="preserve"> </w:t>
      </w:r>
      <w:r>
        <w:t xml:space="preserve">remains resilient, competitive, and prosperous in an ever-changing global landscape.</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Economist in United Kingdom London</dc:title>
  <dc:creator/>
  <cp:keywords/>
  <dcterms:created xsi:type="dcterms:W3CDTF">2026-07-29T19:52:14Z</dcterms:created>
  <dcterms:modified xsi:type="dcterms:W3CDTF">2026-07-29T19:52:14Z</dcterms:modified>
</cp:coreProperties>
</file>

<file path=docProps/custom.xml><?xml version="1.0" encoding="utf-8"?>
<Properties xmlns="http://schemas.openxmlformats.org/officeDocument/2006/custom-properties" xmlns:vt="http://schemas.openxmlformats.org/officeDocument/2006/docPropsVTypes"/>
</file>