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0c8cf5bf2c3cb6a817c8864ccbda5b04b55dcaa"/>
    <w:p>
      <w:pPr>
        <w:pStyle w:val="Heading1"/>
      </w:pPr>
      <w:r>
        <w:t xml:space="preserve">Strategic Analysis Project Report: The Economist’s Influence and Market Position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Senior Economic Analyst</w:t>
      </w:r>
      <w:r>
        <w:br/>
      </w:r>
      <w:r>
        <w:t xml:space="preserve">The Role of</w:t>
      </w:r>
      <w:r>
        <w:t xml:space="preserve"> </w:t>
      </w:r>
      <w:r>
        <w:rPr>
          <w:iCs/>
          <w:i/>
        </w:rPr>
        <w:t xml:space="preserve">The Economist</w:t>
      </w:r>
      <w:r>
        <w:t xml:space="preserve"> </w:t>
      </w:r>
      <w:r>
        <w:t xml:space="preserve">in Shaping Discourse within United States Miami</w:t>
      </w:r>
    </w:p>
    <w:bookmarkStart w:id="20" w:name="executive-summary"/>
    <w:p>
      <w:pPr>
        <w:pStyle w:val="Heading2"/>
      </w:pPr>
      <w:r>
        <w:t xml:space="preserve">1. Executive Summary</w:t>
      </w:r>
    </w:p>
    <w:p>
      <w:pPr>
        <w:pStyle w:val="FirstParagraph"/>
      </w:pPr>
      <w:r>
        <w:t xml:space="preserve">This project report aims to provide a comprehensive analysis of the influence, relevance, and strategic positioning of the publication known as The Economist within the specific geographical and economic context of United States Miami. As a global leader in international news and business information, The Economist has long been recognized for its data-driven analysis. However, its impact is not uniform across all regions. In particular, Miami represents a unique microcosm where global trends intersect with local dynamics. This report examines how the themes covered by The Economist resonate with the distinct economic fabric of United States Miami, analyzing trade flows, demographic shifts, real estate markets, and political environments.</w:t>
      </w:r>
    </w:p>
    <w:bookmarkEnd w:id="20"/>
    <w:bookmarkStart w:id="21" w:name="X51ecdf55d5943d52da5320f905bfa99b2c9a609"/>
    <w:p>
      <w:pPr>
        <w:pStyle w:val="Heading2"/>
      </w:pPr>
      <w:r>
        <w:t xml:space="preserve">2. Introduction: The Unique Profile of United States Miami</w:t>
      </w:r>
    </w:p>
    <w:p>
      <w:pPr>
        <w:pStyle w:val="FirstParagraph"/>
      </w:pPr>
      <w:r>
        <w:t xml:space="preserve">To understand the relevance of any macroeconomic publication in a specific locale, one must first understand that locale. United States Miami is not merely a city; it is a gateway to Latin America and the Caribbean, serving as a critical hub for international finance, logistics, and tourism. The city’s economy is heavily reliant on cross-border capital flows, particularly from South America. This makes the economic indicators published by The Economist—such as global interest rate trends, emerging market risks, and international trade policies—directly applicable to local stakeholders.</w:t>
      </w:r>
    </w:p>
    <w:p>
      <w:pPr>
        <w:pStyle w:val="BodyText"/>
      </w:pPr>
      <w:r>
        <w:t xml:space="preserve">Furthermore, Miami’s demographic diversity means that political and social stability are key components of its economic health. ConsequentlyThe Economist’s rigorous analysis of global geopolitical risks provides valuable context for businesses operating in United States Miami who must navigate complex international relations. This report argues that The Economist serves as an essential reference tool for policymakers, investors, and business leaders in United States Miami who require a global perspective to make localized decisions.</w:t>
      </w:r>
    </w:p>
    <w:bookmarkEnd w:id="21"/>
    <w:bookmarkStart w:id="24" w:name="economic-analysis-and-market-relevance"/>
    <w:p>
      <w:pPr>
        <w:pStyle w:val="Heading2"/>
      </w:pPr>
      <w:r>
        <w:t xml:space="preserve">3. Economic Analysis and Market Relevance</w:t>
      </w:r>
    </w:p>
    <w:p>
      <w:pPr>
        <w:pStyle w:val="FirstParagraph"/>
      </w:pPr>
      <w:r>
        <w:t xml:space="preserve">The core mission of The Economist is to provide clear-sighted analysis that cuts through noise. In the context of United States Miami, this clarity is vital for several sectors:</w:t>
      </w:r>
    </w:p>
    <w:bookmarkStart w:id="22" w:name="real-estate-and-luxury-markets"/>
    <w:p>
      <w:pPr>
        <w:pStyle w:val="Heading3"/>
      </w:pPr>
      <w:r>
        <w:t xml:space="preserve">3.1 Real Estate and Luxury Markets</w:t>
      </w:r>
    </w:p>
    <w:p>
      <w:pPr>
        <w:pStyle w:val="FirstParagraph"/>
      </w:pPr>
      <w:r>
        <w:t xml:space="preserve">Miami’s real estate market has experienced unprecedented growth, driven largely by foreign investment from Latin America and Europe. The Economist frequently publishes data on global wealth distribution, luxury asset performance, and housing affordability indices. For investors in United States Miami, these global datasets provide a benchmark against which local property values can be measured. By comparing Miami’s growth trajectory with other global cities featured in The Economist’s rankings of liveability and economic dynamism stakeholders can better assess whether the current market is sustainable or overheated.</w:t>
      </w:r>
    </w:p>
    <w:bookmarkEnd w:id="22"/>
    <w:bookmarkStart w:id="23" w:name="international-trade-and-logistics"/>
    <w:p>
      <w:pPr>
        <w:pStyle w:val="Heading3"/>
      </w:pPr>
      <w:r>
        <w:t xml:space="preserve">3.2 International Trade and Logistics</w:t>
      </w:r>
    </w:p>
    <w:p>
      <w:pPr>
        <w:pStyle w:val="FirstParagraph"/>
      </w:pPr>
      <w:r>
        <w:t xml:space="preserve">Miami serves as a primary port of entry for goods entering the United States from South America. The Economist’s analysis of global supply chain disruptions, shipping costs, and trade tariffs is directly relevant to the logistics companies based in United States Miami. When The Economist reports on tensions between major trading partners or shifts in regulatory frameworks within Latin American nations, local importers and exporters can adjust their strategies accordingly. This proactive adaptation is crucial for maintaining competitiveness in a volatile global market.</w:t>
      </w:r>
    </w:p>
    <w:bookmarkEnd w:id="23"/>
    <w:bookmarkEnd w:id="24"/>
    <w:bookmarkStart w:id="25" w:name="political-and-social-dynamics"/>
    <w:p>
      <w:pPr>
        <w:pStyle w:val="Heading2"/>
      </w:pPr>
      <w:r>
        <w:t xml:space="preserve">4. Political and Social Dynamics</w:t>
      </w:r>
    </w:p>
    <w:p>
      <w:pPr>
        <w:pStyle w:val="FirstParagraph"/>
      </w:pPr>
      <w:r>
        <w:t xml:space="preserve">The political landscape of United States Miami is distinct due to its large population of Cuban, Venezuelan, Colombian, and other Latin American expatriates. These communities often maintain strong political ties to their countries of origin. The Economist’s unbiased coverage of international politics provides a balanced view that helps residents and businesses in United States Miami understand the potential fallout from political instability abroad.</w:t>
      </w:r>
    </w:p>
    <w:p>
      <w:pPr>
        <w:pStyle w:val="BodyText"/>
      </w:pPr>
      <w:r>
        <w:t xml:space="preserve">For instance, during periods of economic crisis in Venezuela or Colombia, The Economist offers deep dives into the root causes and potential outcomes. This information is invaluable for banks and financial institutions in United States Miami that hold assets or manage transactions related to these regions. By staying informed through such high-quality journalism, financial entities can mitigate risks associated with sudden political shifts, ensuring greater stability in their portfolios.</w:t>
      </w:r>
    </w:p>
    <w:bookmarkEnd w:id="25"/>
    <w:bookmarkStart w:id="26" w:name="the-role-of-data-driven-insights"/>
    <w:p>
      <w:pPr>
        <w:pStyle w:val="Heading2"/>
      </w:pPr>
      <w:r>
        <w:t xml:space="preserve">5. The Role of Data-Driven Insights</w:t>
      </w:r>
    </w:p>
    <w:p>
      <w:pPr>
        <w:pStyle w:val="FirstParagraph"/>
      </w:pPr>
      <w:r>
        <w:t xml:space="preserve">A defining characteristic of The Economist is its reliance on data visualization and statistical analysis. In United States Miami, where the economy is increasingly driven by technology startups and fintech companies, access to reliable global data sets is paramount. Local entrepreneurs often look to publications like The Economist for insights into global technological trends, such as blockchain adoption or digital currency regulations.</w:t>
      </w:r>
    </w:p>
    <w:p>
      <w:pPr>
        <w:pStyle w:val="BodyText"/>
      </w:pPr>
      <w:r>
        <w:t xml:space="preserve">The publication’s charts and graphs offer an accessible way for non-experts in United States Miami to grasp complex economic concepts. This democratization of information empowers a broader segment of the population, including small business owners and civic leaders, to participate more effectively in economic discussions. As Miami continues to brand itself as "The Startup City," the ability to contextualize local innovations within global trends is a competitive advantage.</w:t>
      </w:r>
    </w:p>
    <w:bookmarkEnd w:id="26"/>
    <w:bookmarkStart w:id="27" w:name="challenges-and-critical-perspectives"/>
    <w:p>
      <w:pPr>
        <w:pStyle w:val="Heading2"/>
      </w:pPr>
      <w:r>
        <w:t xml:space="preserve">6. Challenges and Critical Perspectives</w:t>
      </w:r>
    </w:p>
    <w:p>
      <w:pPr>
        <w:pStyle w:val="FirstParagraph"/>
      </w:pPr>
      <w:r>
        <w:t xml:space="preserve">While The Economist provides robust analysis, it is not without criticism. Some readers in United States Miami argue that its perspective can sometimes be overly Anglo-centric or liberal-leaning, which may not fully capture the nuances of conservative political sentiments prevalent in certain parts of South Florida. However, this diversity of thought encourages critical engagement rather than passive acceptance. It prompts local analysts to cross-reference The Economist’s findings with other sources to form a more rounded understanding.</w:t>
      </w:r>
    </w:p>
    <w:p>
      <w:pPr>
        <w:pStyle w:val="BodyText"/>
      </w:pPr>
      <w:r>
        <w:t xml:space="preserve">Additionally, the cost of subscription can be a barrier for individual citizens. Therefore, institutional subscriptions through libraries and universities in United States Miami are crucial for ensuring equitable access to this information. Public libraries play a vital role in disseminating these insights to the wider community, fostering an informed citizenry capable of contributing to local policy debates.</w:t>
      </w:r>
    </w:p>
    <w:bookmarkEnd w:id="27"/>
    <w:bookmarkStart w:id="28" w:name="conclusion-and-recommendations"/>
    <w:p>
      <w:pPr>
        <w:pStyle w:val="Heading2"/>
      </w:pPr>
      <w:r>
        <w:t xml:space="preserve">7. Conclusion and Recommendations</w:t>
      </w:r>
    </w:p>
    <w:p>
      <w:pPr>
        <w:pStyle w:val="FirstParagraph"/>
      </w:pPr>
      <w:r>
        <w:t xml:space="preserve">In conclusion, The Economist holds significant relevance for United States Miami due to the city’s interconnectedness with global economic and political systems. Its analysis of international trade, real estate markets, and geopolitical risks provides actionable insights for a wide range of stakeholders.</w:t>
      </w:r>
    </w:p>
    <w:p>
      <w:pPr>
        <w:pStyle w:val="BodyText"/>
      </w:pPr>
      <w:r>
        <w:rPr>
          <w:bCs/>
          <w:b/>
        </w:rPr>
        <w:t xml:space="preserve">Recommendations:</w:t>
      </w:r>
    </w:p>
    <w:p>
      <w:pPr>
        <w:numPr>
          <w:ilvl w:val="0"/>
          <w:numId w:val="1001"/>
        </w:numPr>
        <w:pStyle w:val="Compact"/>
      </w:pPr>
      <w:r>
        <w:rPr>
          <w:bCs/>
          <w:b/>
        </w:rPr>
        <w:t xml:space="preserve">Institutional Adoption:</w:t>
      </w:r>
      <w:r>
        <w:t xml:space="preserve"> </w:t>
      </w:r>
      <w:r>
        <w:t xml:space="preserve">Local chambers of commerce and business incubators in United States Miami should prioritize subscriptions to ensure that entrepreneurs have access to global market intelligence.</w:t>
      </w:r>
    </w:p>
    <w:p>
      <w:pPr>
        <w:numPr>
          <w:ilvl w:val="0"/>
          <w:numId w:val="1001"/>
        </w:numPr>
        <w:pStyle w:val="Compact"/>
      </w:pPr>
      <w:r>
        <w:rPr>
          <w:bCs/>
          <w:b/>
        </w:rPr>
        <w:t xml:space="preserve">Educational Integration:</w:t>
      </w:r>
      <w:r>
        <w:t xml:space="preserve"> </w:t>
      </w:r>
      <w:r>
        <w:t xml:space="preserve">Universities in the region should incorporate readings from The Economist into their economics and international relations curricula to prepare students for careers in a globalized economy.</w:t>
      </w:r>
    </w:p>
    <w:p>
      <w:pPr>
        <w:numPr>
          <w:ilvl w:val="0"/>
          <w:numId w:val="1001"/>
        </w:numPr>
        <w:pStyle w:val="Compact"/>
      </w:pPr>
      <w:r>
        <w:rPr>
          <w:bCs/>
          <w:b/>
        </w:rPr>
        <w:t xml:space="preserve">Critical Engagement:</w:t>
      </w:r>
      <w:r>
        <w:t xml:space="preserve"> </w:t>
      </w:r>
      <w:r>
        <w:t xml:space="preserve">Readers are encouraged to view The Economist as one voice among many, using it as a springboard for deeper research into local nuances.</w:t>
      </w:r>
    </w:p>
    <w:p>
      <w:pPr>
        <w:pStyle w:val="FirstParagraph"/>
      </w:pPr>
      <w:r>
        <w:t xml:space="preserve">The intersection of global analysis and local application defines the modern economic landscape in United States Miami. By leveraging the comprehensive insights provided by The Economist, stakeholders can navigate uncertainties with greater confidence and precision. As Miami continues to evolve as a major international hub, maintaining a pulse on global trends remains not just beneficial, but essential for sustained growth and stability.</w:t>
      </w:r>
    </w:p>
    <w:bookmarkEnd w:id="28"/>
    <w:bookmarkStart w:id="29" w:name="references"/>
    <w:p>
      <w:pPr>
        <w:pStyle w:val="Heading2"/>
      </w:pPr>
      <w:r>
        <w:t xml:space="preserve">8. References</w:t>
      </w:r>
    </w:p>
    <w:p>
      <w:pPr>
        <w:pStyle w:val="FirstParagraph"/>
      </w:pPr>
      <w:r>
        <w:t xml:space="preserve">This report relies on data and analytical frameworks commonly discussed in The Economist publications, alongside general knowledge of the economic structure of Miami-Dade County. Specific articles referenced include analyses on Latin American trade relations, global housing market trends, and geopolitical risk assessments.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United States Miami</dc:title>
  <dc:creator/>
  <cp:keywords/>
  <dcterms:created xsi:type="dcterms:W3CDTF">2026-07-29T21:10:51Z</dcterms:created>
  <dcterms:modified xsi:type="dcterms:W3CDTF">2026-07-29T21:10:51Z</dcterms:modified>
</cp:coreProperties>
</file>

<file path=docProps/custom.xml><?xml version="1.0" encoding="utf-8"?>
<Properties xmlns="http://schemas.openxmlformats.org/officeDocument/2006/custom-properties" xmlns:vt="http://schemas.openxmlformats.org/officeDocument/2006/docPropsVTypes"/>
</file>