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Editorial</w:t>
      </w:r>
      <w:r>
        <w:t xml:space="preserve"> </w:t>
      </w:r>
      <w:r>
        <w:t xml:space="preserve">Platform</w:t>
      </w:r>
      <w:r>
        <w:t xml:space="preserve"> </w:t>
      </w:r>
      <w:r>
        <w:t xml:space="preserve">for</w:t>
      </w:r>
      <w:r>
        <w:t xml:space="preserve"> </w:t>
      </w:r>
      <w:r>
        <w:t xml:space="preserve">Argentina</w:t>
      </w:r>
      <w:r>
        <w:t xml:space="preserve"> </w:t>
      </w:r>
      <w:r>
        <w:t xml:space="preserve">Buenos</w:t>
      </w:r>
      <w:r>
        <w:t xml:space="preserve"> </w:t>
      </w:r>
      <w:r>
        <w:t xml:space="preserve">Aires</w:t>
      </w:r>
    </w:p>
    <w:bookmarkStart w:id="25" w:name="X8ea08d365be6950321aa80df09f8d2cb6fce052"/>
    <w:p>
      <w:pPr>
        <w:pStyle w:val="Heading1"/>
      </w:pPr>
      <w:r>
        <w:t xml:space="preserve">Project Report: Development of the "Editor" Suite for Argentina Buenos Aires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bookmarkStart w:id="20" w:name="the-contextual-landscape"/>
    <w:p>
      <w:pPr>
        <w:pStyle w:val="Heading2"/>
      </w:pPr>
      <w:r>
        <w:t xml:space="preserve">The Contextual Landscape</w:t>
      </w:r>
    </w:p>
    <w:p>
      <w:pPr>
        <w:pStyle w:val="FirstParagraph"/>
      </w:pPr>
      <w:r>
        <w:t xml:space="preserve">In the rapidly evolving digital publishing landscape, identifying specific regional needs is paramount for technological success. This report outlines the strategic initiative to deploy a specialized content management and editing solution, referred to as "Editor," specifically tailored for the unique socio-economic and cultural environment of</w:t>
      </w:r>
      <w:r>
        <w:t xml:space="preserve"> </w:t>
      </w:r>
      <w:r>
        <w:rPr>
          <w:bCs/>
          <w:b/>
        </w:rPr>
        <w:t xml:space="preserve">Argentina Buenos Aires</w:t>
      </w:r>
      <w:r>
        <w:t xml:space="preserve">. As the capital city serves as a major economic hub in South America, it presents both challenges and opportunities that generic international software solutions often fail to address adequately. By focusing on</w:t>
      </w:r>
      <w:r>
        <w:t xml:space="preserve"> </w:t>
      </w:r>
      <w:r>
        <w:rPr>
          <w:bCs/>
          <w:b/>
        </w:rPr>
        <w:t xml:space="preserve">Argentina Buenos Aires</w:t>
      </w:r>
      <w:r>
        <w:t xml:space="preserve">, this project aims to bridge the gap between global technological capabilities and local market requirements.</w:t>
      </w:r>
    </w:p>
    <w:p>
      <w:pPr>
        <w:pStyle w:val="BodyText"/>
      </w:pPr>
      <w:r>
        <w:t xml:space="preserve">The media landscape in</w:t>
      </w:r>
      <w:r>
        <w:t xml:space="preserve"> </w:t>
      </w:r>
      <w:r>
        <w:rPr>
          <w:bCs/>
          <w:b/>
        </w:rPr>
        <w:t xml:space="preserve">Argentina Buenos Aires</w:t>
      </w:r>
      <w:r>
        <w:t xml:space="preserve"> </w:t>
      </w:r>
      <w:r>
        <w:t xml:space="preserve">is vibrant, characterized by a high literacy rate and a strong tradition of print journalism transitioning into digital formats. However, existing platforms often lack the linguistic nuance required for Rioplatense Spanish, the specific dialect spoken in this region. This creates an immediate demand for an</w:t>
      </w:r>
      <w:r>
        <w:t xml:space="preserve"> </w:t>
      </w:r>
      <w:r>
        <w:rPr>
          <w:iCs/>
          <w:i/>
        </w:rPr>
        <w:t xml:space="preserve">Editor</w:t>
      </w:r>
      <w:r>
        <w:t xml:space="preserve"> </w:t>
      </w:r>
      <w:r>
        <w:t xml:space="preserve">that understands not just language rules, but also local idioms and cultural context.</w:t>
      </w:r>
    </w:p>
    <w:bookmarkEnd w:id="20"/>
    <w:bookmarkStart w:id="21" w:name="the-editor-solution-architecture"/>
    <w:p>
      <w:pPr>
        <w:pStyle w:val="Heading2"/>
      </w:pPr>
      <w:r>
        <w:t xml:space="preserve">The "Editor" Solution Architecture</w:t>
      </w:r>
    </w:p>
    <w:p>
      <w:pPr>
        <w:pStyle w:val="FirstParagraph"/>
      </w:pPr>
      <w:r>
        <w:t xml:space="preserve">The core of this project is the development of "Editor," a comprehensive suite designed to assist professional journalists, corporate communicators, and academic writers in</w:t>
      </w:r>
      <w:r>
        <w:t xml:space="preserve"> </w:t>
      </w:r>
      <w:r>
        <w:rPr>
          <w:bCs/>
          <w:b/>
        </w:rPr>
        <w:t xml:space="preserve">Argentina Buenos Aires</w:t>
      </w:r>
      <w:r>
        <w:t xml:space="preserve">. Unlike standard word processors or generic content management systems (CMS), the</w:t>
      </w:r>
      <w:r>
        <w:t xml:space="preserve"> </w:t>
      </w:r>
      <w:r>
        <w:rPr>
          <w:iCs/>
          <w:i/>
        </w:rPr>
        <w:t xml:space="preserve">Editor</w:t>
      </w:r>
      <w:r>
        <w:t xml:space="preserve"> </w:t>
      </w:r>
      <w:r>
        <w:t xml:space="preserve">integrates advanced natural language processing (NLP) specifically trained on datasets from</w:t>
      </w:r>
      <w:r>
        <w:t xml:space="preserve"> </w:t>
      </w:r>
      <w:r>
        <w:rPr>
          <w:bCs/>
          <w:b/>
        </w:rPr>
        <w:t xml:space="preserve">Argentina Buenos Aires</w:t>
      </w:r>
      <w:r>
        <w:t xml:space="preserve">.</w:t>
      </w:r>
    </w:p>
    <w:p>
      <w:pPr>
        <w:pStyle w:val="BodyText"/>
      </w:pPr>
      <w:r>
        <w:t xml:space="preserve">The technical architecture of the</w:t>
      </w:r>
      <w:r>
        <w:t xml:space="preserve"> </w:t>
      </w:r>
      <w:r>
        <w:rPr>
          <w:iCs/>
          <w:i/>
        </w:rPr>
        <w:t xml:space="preserve">Editor</w:t>
      </w:r>
      <w:r>
        <w:t xml:space="preserve"> </w:t>
      </w:r>
      <w:r>
        <w:t xml:space="preserve">prioritizes three pillars: linguistic precision, collaborative workflow efficiency, and data sovereignty. The NLP engine utilized in the</w:t>
      </w:r>
      <w:r>
        <w:t xml:space="preserve"> </w:t>
      </w:r>
      <w:r>
        <w:rPr>
          <w:iCs/>
          <w:i/>
        </w:rPr>
        <w:t xml:space="preserve">Editor</w:t>
      </w:r>
      <w:r>
        <w:t xml:space="preserve"> </w:t>
      </w:r>
      <w:r>
        <w:t xml:space="preserve">distinguishes between formal Argentine Spanish and informal colloquialisms often found in local digital media. This ensures that content published by users within the</w:t>
      </w:r>
      <w:r>
        <w:t xml:space="preserve"> </w:t>
      </w:r>
      <w:r>
        <w:rPr>
          <w:bCs/>
          <w:b/>
        </w:rPr>
        <w:t xml:space="preserve">Argentina Buenos Aires</w:t>
      </w:r>
      <w:r>
        <w:t xml:space="preserve"> </w:t>
      </w:r>
      <w:r>
        <w:t xml:space="preserve">ecosystem maintains high standards of professionalism while respecting local stylistic conventions.</w:t>
      </w:r>
    </w:p>
    <w:p>
      <w:pPr>
        <w:pStyle w:val="BodyText"/>
      </w:pPr>
      <w:r>
        <w:t xml:space="preserve">Furthermore, the</w:t>
      </w:r>
      <w:r>
        <w:t xml:space="preserve"> </w:t>
      </w:r>
      <w:r>
        <w:rPr>
          <w:iCs/>
          <w:i/>
        </w:rPr>
        <w:t xml:space="preserve">Editor</w:t>
      </w:r>
      <w:r>
        <w:t xml:space="preserve"> </w:t>
      </w:r>
      <w:r>
        <w:t xml:space="preserve">includes features designed for high-volume newsrooms typical of major metropolitan areas like</w:t>
      </w:r>
      <w:r>
        <w:t xml:space="preserve"> </w:t>
      </w:r>
      <w:r>
        <w:rPr>
          <w:bCs/>
          <w:b/>
        </w:rPr>
        <w:t xml:space="preserve">Argentina Buenos Aires</w:t>
      </w:r>
      <w:r>
        <w:t xml:space="preserve">. These include real-time collaboration tools that reduce latency, automated fact-checking against local databases, and seamless integration with popular distribution channels prevalent in the region.</w:t>
      </w:r>
    </w:p>
    <w:bookmarkEnd w:id="21"/>
    <w:bookmarkStart w:id="22" w:name="economic-and-regulatory-considerations"/>
    <w:p>
      <w:pPr>
        <w:pStyle w:val="Heading2"/>
      </w:pPr>
      <w:r>
        <w:t xml:space="preserve">Economic and Regulatory Considerations</w:t>
      </w:r>
    </w:p>
    <w:p>
      <w:pPr>
        <w:pStyle w:val="FirstParagraph"/>
      </w:pPr>
      <w:r>
        <w:t xml:space="preserve">Operating in</w:t>
      </w:r>
      <w:r>
        <w:t xml:space="preserve"> </w:t>
      </w:r>
      <w:r>
        <w:rPr>
          <w:bCs/>
          <w:b/>
        </w:rPr>
        <w:t xml:space="preserve">Argentina Buenos Aires</w:t>
      </w:r>
      <w:r>
        <w:t xml:space="preserve"> </w:t>
      </w:r>
      <w:r>
        <w:t xml:space="preserve">requires navigating a complex economic environment characterized by currency fluctuation and distinct tax regulations. The pricing model for the</w:t>
      </w:r>
      <w:r>
        <w:t xml:space="preserve"> </w:t>
      </w:r>
      <w:r>
        <w:rPr>
          <w:iCs/>
          <w:i/>
        </w:rPr>
        <w:t xml:space="preserve">Editor</w:t>
      </w:r>
      <w:r>
        <w:t xml:space="preserve"> </w:t>
      </w:r>
      <w:r>
        <w:t xml:space="preserve">has been structured to reflect this reality. By offering localized payment gateways that accept Argentine pesos and integrating with local banking systems, the project ensures accessibility for small businesses and independent journalists who form a significant portion of the market in</w:t>
      </w:r>
      <w:r>
        <w:t xml:space="preserve"> </w:t>
      </w:r>
      <w:r>
        <w:rPr>
          <w:bCs/>
          <w:b/>
        </w:rPr>
        <w:t xml:space="preserve">Argentina Buenos Aires</w:t>
      </w:r>
      <w:r>
        <w:t xml:space="preserve">.</w:t>
      </w:r>
    </w:p>
    <w:p>
      <w:pPr>
        <w:pStyle w:val="BodyText"/>
      </w:pPr>
      <w:r>
        <w:t xml:space="preserve">Data privacy is another critical aspect. The</w:t>
      </w:r>
      <w:r>
        <w:t xml:space="preserve"> </w:t>
      </w:r>
      <w:r>
        <w:rPr>
          <w:iCs/>
          <w:i/>
        </w:rPr>
        <w:t xml:space="preserve">Editor</w:t>
      </w:r>
      <w:r>
        <w:t xml:space="preserve"> </w:t>
      </w:r>
      <w:r>
        <w:t xml:space="preserve">complies with Argentina's Personal Data Protection Law (Ley de Protección de Datos Personales), which is considered one of the most robust in Latin America. This compliance is essential for gaining trust among enterprise clients in</w:t>
      </w:r>
      <w:r>
        <w:t xml:space="preserve"> </w:t>
      </w:r>
      <w:r>
        <w:rPr>
          <w:bCs/>
          <w:b/>
        </w:rPr>
        <w:t xml:space="preserve">Argentina Buenos Aires</w:t>
      </w:r>
      <w:r>
        <w:t xml:space="preserve">, particularly those in the financial and legal sectors where confidentiality is paramount. The server infrastructure will be hosted locally within data centers located in</w:t>
      </w:r>
      <w:r>
        <w:t xml:space="preserve"> </w:t>
      </w:r>
      <w:r>
        <w:rPr>
          <w:bCs/>
          <w:b/>
        </w:rPr>
        <w:t xml:space="preserve">Argentina Buenos Aires</w:t>
      </w:r>
      <w:r>
        <w:t xml:space="preserve">, ensuring low latency for local users and strict adherence to jurisdictional data residency requirements.</w:t>
      </w:r>
    </w:p>
    <w:bookmarkEnd w:id="22"/>
    <w:bookmarkStart w:id="23" w:name="cultural-adaptation-and-user-experience"/>
    <w:p>
      <w:pPr>
        <w:pStyle w:val="Heading2"/>
      </w:pPr>
      <w:r>
        <w:t xml:space="preserve">Cultural Adaptation and User Experience</w:t>
      </w:r>
    </w:p>
    <w:p>
      <w:pPr>
        <w:pStyle w:val="FirstParagraph"/>
      </w:pPr>
      <w:r>
        <w:t xml:space="preserve">The user interface (UI) of the</w:t>
      </w:r>
      <w:r>
        <w:t xml:space="preserve"> </w:t>
      </w:r>
      <w:r>
        <w:rPr>
          <w:iCs/>
          <w:i/>
        </w:rPr>
        <w:t xml:space="preserve">Editor</w:t>
      </w:r>
      <w:r>
        <w:t xml:space="preserve"> </w:t>
      </w:r>
      <w:r>
        <w:t xml:space="preserve">has been designed with input from UX researchers based in</w:t>
      </w:r>
      <w:r>
        <w:t xml:space="preserve"> </w:t>
      </w:r>
      <w:r>
        <w:rPr>
          <w:bCs/>
          <w:b/>
        </w:rPr>
        <w:t xml:space="preserve">Argentina Buenos Aires</w:t>
      </w:r>
      <w:r>
        <w:t xml:space="preserve">. The cultural context influences not only language but also design preferences. For instance, color schemes and iconography were tested to ensure they resonate positively with users in this specific demographic. Moreover, the onboarding process for the</w:t>
      </w:r>
      <w:r>
        <w:t xml:space="preserve"> </w:t>
      </w:r>
      <w:r>
        <w:rPr>
          <w:iCs/>
          <w:i/>
        </w:rPr>
        <w:t xml:space="preserve">Editor</w:t>
      </w:r>
      <w:r>
        <w:t xml:space="preserve"> </w:t>
      </w:r>
      <w:r>
        <w:t xml:space="preserve">includes tutorials that reflect common use cases in</w:t>
      </w:r>
      <w:r>
        <w:t xml:space="preserve"> </w:t>
      </w:r>
      <w:r>
        <w:rPr>
          <w:bCs/>
          <w:b/>
        </w:rPr>
        <w:t xml:space="preserve">Argentina Buenos Aires</w:t>
      </w:r>
      <w:r>
        <w:t xml:space="preserve">, such as formatting legal documents according to local standards or writing press releases for major news outlets headquartered in the city.</w:t>
      </w:r>
    </w:p>
    <w:p>
      <w:pPr>
        <w:pStyle w:val="BodyText"/>
      </w:pPr>
      <w:r>
        <w:t xml:space="preserve">This deep cultural integration is what sets the</w:t>
      </w:r>
      <w:r>
        <w:t xml:space="preserve"> </w:t>
      </w:r>
      <w:r>
        <w:rPr>
          <w:iCs/>
          <w:i/>
        </w:rPr>
        <w:t xml:space="preserve">Editor</w:t>
      </w:r>
      <w:r>
        <w:t xml:space="preserve"> </w:t>
      </w:r>
      <w:r>
        <w:t xml:space="preserve">apart from competitors. While global tools may offer translation features, they often fail to capture the subtleties of local dialects. The</w:t>
      </w:r>
      <w:r>
        <w:t xml:space="preserve"> </w:t>
      </w:r>
      <w:r>
        <w:rPr>
          <w:iCs/>
          <w:i/>
        </w:rPr>
        <w:t xml:space="preserve">Editor</w:t>
      </w:r>
      <w:r>
        <w:t xml:space="preserve">, by contrast, treats Rioplatense Spanish as a first-class language variant, offering spell-checking and grammar suggestions that are accurate for speakers in</w:t>
      </w:r>
      <w:r>
        <w:t xml:space="preserve"> </w:t>
      </w:r>
      <w:r>
        <w:rPr>
          <w:bCs/>
          <w:b/>
        </w:rPr>
        <w:t xml:space="preserve">Argentina Buenos Aires</w:t>
      </w:r>
      <w:r>
        <w:t xml:space="preserve">. This attention to detail fosters loyalty among users who feel understood and supported by the technology.</w:t>
      </w:r>
    </w:p>
    <w:bookmarkEnd w:id="23"/>
    <w:bookmarkStart w:id="24" w:name="strategic-market-entry-and-growth"/>
    <w:p>
      <w:pPr>
        <w:pStyle w:val="Heading2"/>
      </w:pPr>
      <w:r>
        <w:t xml:space="preserve">Strategic Market Entry and Growth</w:t>
      </w:r>
    </w:p>
    <w:p>
      <w:pPr>
        <w:pStyle w:val="FirstParagraph"/>
      </w:pPr>
      <w:r>
        <w:t xml:space="preserve">The launch of the</w:t>
      </w:r>
      <w:r>
        <w:t xml:space="preserve"> </w:t>
      </w:r>
      <w:r>
        <w:rPr>
          <w:iCs/>
          <w:i/>
        </w:rPr>
        <w:t xml:space="preserve">Editor</w:t>
      </w:r>
      <w:r>
        <w:t xml:space="preserve"> </w:t>
      </w:r>
      <w:r>
        <w:t xml:space="preserve">will be spearheaded through partnerships with leading universities and media organizations in</w:t>
      </w:r>
      <w:r>
        <w:t xml:space="preserve"> </w:t>
      </w:r>
      <w:r>
        <w:rPr>
          <w:bCs/>
          <w:b/>
        </w:rPr>
        <w:t xml:space="preserve">Argentina Buenos Aires</w:t>
      </w:r>
      <w:r>
        <w:t xml:space="preserve">. By establishing pilot programs within these institutions, we can gather valuable feedback and refine the product before a broader market release. This phased approach minimizes risk and ensures that the</w:t>
      </w:r>
      <w:r>
        <w:t xml:space="preserve"> </w:t>
      </w:r>
      <w:r>
        <w:rPr>
          <w:iCs/>
          <w:i/>
        </w:rPr>
        <w:t xml:space="preserve">Editor</w:t>
      </w:r>
      <w:r>
        <w:t xml:space="preserve"> </w:t>
      </w:r>
      <w:r>
        <w:t xml:space="preserve">meets the practical needs of its primary user base.</w:t>
      </w:r>
    </w:p>
    <w:p>
      <w:pPr>
        <w:pStyle w:val="BodyText"/>
      </w:pPr>
      <w:r>
        <w:t xml:space="preserve">In conclusion, this project represents a significant opportunity to establish a dominant position in the regional software market. By combining advanced technology with deep local insight, "Editor" is not just a tool but a vital resource for professionals in</w:t>
      </w:r>
      <w:r>
        <w:t xml:space="preserve"> </w:t>
      </w:r>
      <w:r>
        <w:rPr>
          <w:bCs/>
          <w:b/>
        </w:rPr>
        <w:t xml:space="preserve">Argentina Buenos Aires</w:t>
      </w:r>
      <w:r>
        <w:t xml:space="preserve">. The focus on linguistic accuracy, economic accessibility, and regulatory compliance ensures that the solution is well-suited for its target environment.</w:t>
      </w:r>
    </w:p>
    <w:p>
      <w:pPr>
        <w:pStyle w:val="BodyText"/>
      </w:pPr>
      <w:r>
        <w:t xml:space="preserve">We anticipate strong adoption rates within the first year of operation. The combination of local hosting, culturally relevant features, and robust support systems creates a compelling value proposition for any organization operating in</w:t>
      </w:r>
      <w:r>
        <w:t xml:space="preserve"> </w:t>
      </w:r>
      <w:r>
        <w:rPr>
          <w:bCs/>
          <w:b/>
        </w:rPr>
        <w:t xml:space="preserve">Argentina Buenos Aires</w:t>
      </w:r>
      <w:r>
        <w:t xml:space="preserve">. This report confirms that investing in the development and deployment of this specialized</w:t>
      </w:r>
      <w:r>
        <w:t xml:space="preserve"> </w:t>
      </w:r>
      <w:r>
        <w:rPr>
          <w:iCs/>
          <w:i/>
        </w:rPr>
        <w:t xml:space="preserve">Editor</w:t>
      </w:r>
      <w:r>
        <w:t xml:space="preserve"> </w:t>
      </w:r>
      <w:r>
        <w:t xml:space="preserve">is a strategic imperative for capturing the digital publishing market in this dynamic region.</w:t>
      </w:r>
    </w:p>
    <w:p>
      <w:pPr>
        <w:pStyle w:val="BodyText"/>
      </w:pPr>
      <w:r>
        <w:t xml:space="preserve">The successful implementation of "Editor" will likely serve as a model for future expansions into other Latin American markets, leveraging the proven success achieved specifically within</w:t>
      </w:r>
      <w:r>
        <w:t xml:space="preserve"> </w:t>
      </w:r>
      <w:r>
        <w:rPr>
          <w:bCs/>
          <w:b/>
        </w:rPr>
        <w:t xml:space="preserve">Argentina Buenos Aires</w:t>
      </w:r>
      <w:r>
        <w:t xml:space="preserve">. The groundwork laid here demonstrates that local specificity is key to global scalability.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Editorial Platform for Argentina Buenos Aires</dc:title>
  <dc:creator/>
  <dc:language>en</dc:language>
  <cp:keywords/>
  <dcterms:created xsi:type="dcterms:W3CDTF">2026-07-29T12:53:14Z</dcterms:created>
  <dcterms:modified xsi:type="dcterms:W3CDTF">2026-07-29T12:53:14Z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