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Editorial</w:t>
      </w:r>
      <w:r>
        <w:t xml:space="preserve"> </w:t>
      </w:r>
      <w:r>
        <w:t xml:space="preserve">Platform</w:t>
      </w:r>
      <w:r>
        <w:t xml:space="preserve"> </w:t>
      </w:r>
      <w:r>
        <w:t xml:space="preserve">for</w:t>
      </w:r>
      <w:r>
        <w:t xml:space="preserve"> </w:t>
      </w:r>
      <w:r>
        <w:t xml:space="preserve">Australia</w:t>
      </w:r>
      <w:r>
        <w:t xml:space="preserve"> </w:t>
      </w:r>
      <w:r>
        <w:t xml:space="preserve">Brisbane</w:t>
      </w:r>
    </w:p>
    <w:bookmarkStart w:id="30" w:name="X3d235a675b020b0681ab8d1bdd9ad1f783a1e82"/>
    <w:p>
      <w:pPr>
        <w:pStyle w:val="Heading1"/>
      </w:pPr>
      <w:r>
        <w:t xml:space="preserve">Project Report: Implementation of the Next-Generation Digital Editor Ecosystem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Regional Management Board</w:t>
      </w:r>
      <w:r>
        <w:br/>
      </w:r>
      <w:r>
        <w:rPr>
          <w:bCs/>
          <w:b/>
        </w:rPr>
        <w:t xml:space="preserve">From:</w:t>
      </w:r>
      <w:r>
        <w:t xml:space="preserve"> </w:t>
      </w:r>
      <w:r>
        <w:t xml:space="preserve">Project Management Office (PMO)</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section-executive-summary">
        <w:r>
          <w:rPr>
            <w:rStyle w:val="Hyperlink"/>
            <w:bCs/>
            <w:b/>
          </w:rPr>
          <w:t xml:space="preserve">Project Report</w:t>
        </w:r>
      </w:hyperlink>
      <w:r>
        <w:t xml:space="preserve"> </w:t>
      </w:r>
      <w:r>
        <w:t xml:space="preserve">detailing the strategic planning, technical architecture, and operational rollout of our new proprietary software solution. The primary objective is to deploy a sophisticated digital</w:t>
      </w:r>
      <w:r>
        <w:t xml:space="preserve"> </w:t>
      </w:r>
      <w:hyperlink w:anchor="editor-definition">
        <w:r>
          <w:rPr>
            <w:rStyle w:val="Hyperlink"/>
            <w:bCs/>
            <w:b/>
          </w:rPr>
          <w:t xml:space="preserve">Editor</w:t>
        </w:r>
      </w:hyperlink>
      <w:r>
        <w:t xml:space="preserve"> </w:t>
      </w:r>
      <w:r>
        <w:t xml:space="preserve">platform specifically tailored to meet the unique demands of media production and content management in Australia Brisbane. As the digital landscape evolves, there is an urgent need for tools that not only streamline workflow but also ensure compliance with local regulatory standards while maintaining high levels of user productivity.</w:t>
      </w:r>
    </w:p>
    <w:p>
      <w:pPr>
        <w:pStyle w:val="BodyText"/>
      </w:pPr>
      <w:r>
        <w:t xml:space="preserve">The focus on Australia Brisbane is critical due to its status as a burgeoning hub for digital innovation and media distribution in the Asia-Pacific region. By anchoring this initiative in Australia Brisbane, we aim to create a scalable model that can eventually be replicated across other regional markets. This report outlines the justification for the project, technical specifications, stakeholder engagement strategies, and projected outcomes.</w:t>
      </w:r>
    </w:p>
    <w:bookmarkEnd w:id="20"/>
    <w:bookmarkStart w:id="21" w:name="project-background-and-context"/>
    <w:p>
      <w:pPr>
        <w:pStyle w:val="Heading2"/>
      </w:pPr>
      <w:r>
        <w:t xml:space="preserve">2. Project Background and Context</w:t>
      </w:r>
    </w:p>
    <w:p>
      <w:pPr>
        <w:pStyle w:val="FirstParagraph"/>
      </w:pPr>
      <w:r>
        <w:t xml:space="preserve">In recent years, the demand for high-quality digital content has exploded globally. In Australia Brisbane alone, local businesses, government bodies, and independent media creators are seeking robust solutions to manage their editorial processes. Current legacy systems are often fragmented, leading to inefficiencies in cross-platform publishing and version control. The proposed</w:t>
      </w:r>
      <w:r>
        <w:t xml:space="preserve"> </w:t>
      </w:r>
      <w:hyperlink w:anchor="editor-definition">
        <w:r>
          <w:rPr>
            <w:rStyle w:val="Hyperlink"/>
            <w:bCs/>
            <w:b/>
          </w:rPr>
          <w:t xml:space="preserve">Editor</w:t>
        </w:r>
      </w:hyperlink>
      <w:r>
        <w:t xml:space="preserve"> </w:t>
      </w:r>
      <w:r>
        <w:t xml:space="preserve">aims to unify these disparate processes into a single, cohesive interface.</w:t>
      </w:r>
    </w:p>
    <w:p>
      <w:pPr>
        <w:pStyle w:val="BodyText"/>
      </w:pPr>
      <w:r>
        <w:t xml:space="preserve">The geographic focus on Australia Brisbane is driven by several factors:</w:t>
      </w:r>
    </w:p>
    <w:p>
      <w:pPr>
        <w:numPr>
          <w:ilvl w:val="0"/>
          <w:numId w:val="1001"/>
        </w:numPr>
        <w:pStyle w:val="Compact"/>
      </w:pPr>
      <w:r>
        <w:rPr>
          <w:bCs/>
          <w:b/>
        </w:rPr>
        <w:t xml:space="preserve">Economic Growth:</w:t>
      </w:r>
      <w:r>
        <w:t xml:space="preserve"> </w:t>
      </w:r>
      <w:r>
        <w:t xml:space="preserve">Brisbane has seen significant investment in tech infrastructure, making it an ideal testbed for advanced software deployments.</w:t>
      </w:r>
    </w:p>
    <w:p>
      <w:pPr>
        <w:numPr>
          <w:ilvl w:val="0"/>
          <w:numId w:val="1001"/>
        </w:numPr>
        <w:pStyle w:val="Compact"/>
      </w:pPr>
      <w:r>
        <w:rPr>
          <w:bCs/>
          <w:b/>
        </w:rPr>
        <w:t xml:space="preserve">Talent Pool:</w:t>
      </w:r>
      <w:r>
        <w:t xml:space="preserve"> </w:t>
      </w:r>
      <w:r>
        <w:t xml:space="preserve">The region boasts a strong community of developers and content creators who are eager to adopt cutting-edge tools.</w:t>
      </w:r>
    </w:p>
    <w:p>
      <w:pPr>
        <w:numPr>
          <w:ilvl w:val="0"/>
          <w:numId w:val="1001"/>
        </w:numPr>
        <w:pStyle w:val="Compact"/>
      </w:pPr>
      <w:r>
        <w:rPr>
          <w:bCs/>
          <w:b/>
        </w:rPr>
        <w:t xml:space="preserve">Cultural Relevance:</w:t>
      </w:r>
      <w:r>
        <w:t xml:space="preserve"> </w:t>
      </w:r>
      <w:r>
        <w:t xml:space="preserve">Content created in Australia Brisbane often requires specific localization features, including support for diverse linguistic nuances and cultural context markers.</w:t>
      </w:r>
    </w:p>
    <w:p>
      <w:pPr>
        <w:pStyle w:val="FirstParagraph"/>
      </w:pPr>
      <w:r>
        <w:t xml:space="preserve">This</w:t>
      </w:r>
      <w:r>
        <w:t xml:space="preserve"> </w:t>
      </w:r>
      <w:hyperlink w:anchor="section-project-report">
        <w:r>
          <w:rPr>
            <w:rStyle w:val="Hyperlink"/>
            <w:bCs/>
            <w:b/>
          </w:rPr>
          <w:t xml:space="preserve">Project Report</w:t>
        </w:r>
      </w:hyperlink>
      <w:r>
        <w:t xml:space="preserve"> </w:t>
      </w:r>
      <w:r>
        <w:t xml:space="preserve">acknowledges that a one-size-fits-all approach is insufficient. Therefore, the development of the</w:t>
      </w:r>
      <w:r>
        <w:t xml:space="preserve"> </w:t>
      </w:r>
      <w:hyperlink w:anchor="editor-definition">
        <w:r>
          <w:rPr>
            <w:rStyle w:val="Hyperlink"/>
            <w:bCs/>
            <w:b/>
          </w:rPr>
          <w:t xml:space="preserve">Editor</w:t>
        </w:r>
      </w:hyperlink>
      <w:r>
        <w:t xml:space="preserve"> </w:t>
      </w:r>
      <w:r>
        <w:t xml:space="preserve">involves deep consultation with local experts in Australia Brisbane to ensure the tool resonates with local workflows.</w:t>
      </w:r>
    </w:p>
    <w:bookmarkEnd w:id="21"/>
    <w:bookmarkStart w:id="23" w:name="technical-architecture-of-the-editor"/>
    <w:p>
      <w:pPr>
        <w:pStyle w:val="Heading2"/>
      </w:pPr>
      <w:r>
        <w:t xml:space="preserve">3. Technical Architecture of the Editor</w:t>
      </w:r>
    </w:p>
    <w:p>
      <w:pPr>
        <w:pStyle w:val="FirstParagraph"/>
      </w:pPr>
      <w:r>
        <w:t xml:space="preserve">The core of this initiative is the development of a cloud-native</w:t>
      </w:r>
      <w:r>
        <w:t xml:space="preserve"> </w:t>
      </w:r>
      <w:hyperlink w:anchor="editor-definition">
        <w:r>
          <w:rPr>
            <w:rStyle w:val="Hyperlink"/>
            <w:bCs/>
            <w:b/>
          </w:rPr>
          <w:t xml:space="preserve">Editor</w:t>
        </w:r>
      </w:hyperlink>
      <w:r>
        <w:t xml:space="preserve">. Below are the key technical components designed specifically for performance and usability in the Australia Brisbane market:</w:t>
      </w:r>
    </w:p>
    <w:bookmarkStart w:id="22" w:name="core-functionality"/>
    <w:p>
      <w:pPr>
        <w:pStyle w:val="Heading3"/>
      </w:pPr>
      <w:r>
        <w:t xml:space="preserve">3.1 Core Functionality</w:t>
      </w:r>
    </w:p>
    <w:p>
      <w:pPr>
        <w:pStyle w:val="FirstParagraph"/>
      </w:pPr>
      <w:r>
        <w:t xml:space="preserve">The</w:t>
      </w:r>
      <w:r>
        <w:t xml:space="preserve"> </w:t>
      </w:r>
      <w:hyperlink w:anchor="editor-definition">
        <w:r>
          <w:rPr>
            <w:rStyle w:val="Hyperlink"/>
            <w:bCs/>
            <w:b/>
          </w:rPr>
          <w:t xml:space="preserve">Editor</w:t>
        </w:r>
      </w:hyperlink>
      <w:r>
        <w:t xml:space="preserve"> </w:t>
      </w:r>
      <w:r>
        <w:t xml:space="preserve">features a modular design, allowing users to toggle specific tools based on their role. Whether for journalists, marketing copywriters, or legal document reviewers in Australia Brisbane, the interface adapts dynamically. Key features include:</w:t>
      </w:r>
    </w:p>
    <w:p>
      <w:pPr>
        <w:numPr>
          <w:ilvl w:val="0"/>
          <w:numId w:val="1002"/>
        </w:numPr>
        <w:pStyle w:val="Compact"/>
      </w:pPr>
      <w:r>
        <w:rPr>
          <w:bCs/>
          <w:b/>
        </w:rPr>
        <w:t xml:space="preserve">Real-time Collaboration:</w:t>
      </w:r>
      <w:r>
        <w:t xml:space="preserve"> </w:t>
      </w:r>
      <w:r>
        <w:t xml:space="preserve">Multiple users can edit documents simultaneously with zero latency, a crucial feature for distributed teams working across different time zones within Australia.</w:t>
      </w:r>
    </w:p>
    <w:p>
      <w:pPr>
        <w:numPr>
          <w:ilvl w:val="0"/>
          <w:numId w:val="1002"/>
        </w:numPr>
        <w:pStyle w:val="Compact"/>
      </w:pPr>
      <w:r>
        <w:rPr>
          <w:bCs/>
          <w:b/>
        </w:rPr>
        <w:t xml:space="preserve">Semantic Search Integration:</w:t>
      </w:r>
    </w:p>
    <w:p>
      <w:pPr>
        <w:numPr>
          <w:ilvl w:val="0"/>
          <w:numId w:val="1002"/>
        </w:numPr>
        <w:pStyle w:val="Compact"/>
      </w:pPr>
      <w:r>
        <w:rPr>
          <w:bCs/>
          <w:b/>
        </w:rPr>
        <w:t xml:space="preserve">AI-Assisted Proofreading:</w:t>
      </w:r>
      <w:r>
        <w:t xml:space="preserve"> </w:t>
      </w:r>
      <w:r>
        <w:t xml:space="preserve">Utilizing natural language processing (NLP) to suggest grammatical corrections and tone adjustments, ensuring all content meets professional standards.</w:t>
      </w:r>
    </w:p>
    <w:p>
      <w:pPr>
        <w:pStyle w:val="FirstParagraph"/>
      </w:pPr>
      <w:r>
        <w:t xml:space="preserve">A paramount concern for any</w:t>
      </w:r>
      <w:r>
        <w:t xml:space="preserve"> </w:t>
      </w:r>
      <w:hyperlink w:anchor="section-project-report">
        <w:r>
          <w:rPr>
            <w:rStyle w:val="Hyperlink"/>
            <w:bCs/>
            <w:b/>
          </w:rPr>
          <w:t xml:space="preserve">Project Report</w:t>
        </w:r>
      </w:hyperlink>
      <w:r>
        <w:t xml:space="preserve"> </w:t>
      </w:r>
      <w:r>
        <w:t xml:space="preserve">involving Australian entities is data sovereignty. The new</w:t>
      </w:r>
      <w:r>
        <w:t xml:space="preserve"> </w:t>
      </w:r>
      <w:hyperlink w:anchor="editor-definition">
        <w:r>
          <w:rPr>
            <w:rStyle w:val="Hyperlink"/>
            <w:bCs/>
            <w:b/>
          </w:rPr>
          <w:t xml:space="preserve">Editor</w:t>
        </w:r>
      </w:hyperlink>
      <w:r>
        <w:t xml:space="preserve"> </w:t>
      </w:r>
      <w:r>
        <w:t xml:space="preserve">architecture ensures that all data generated or processed within the Australia Brisbane environment remains stored on secure servers located physically within Australia. This compliance with local data protection laws is non-negotiable and forms the bedrock of our trust strategy.</w:t>
      </w:r>
    </w:p>
    <w:bookmarkEnd w:id="22"/>
    <w:bookmarkEnd w:id="23"/>
    <w:bookmarkStart w:id="27" w:name="X6e11a7385ede717e0549d3e85cd3eb1d4c6fcfa"/>
    <w:p>
      <w:pPr>
        <w:pStyle w:val="Heading2"/>
      </w:pPr>
      <w:r>
        <w:t xml:space="preserve">4. Implementation Strategy for Australia Brisbane</w:t>
      </w:r>
    </w:p>
    <w:p>
      <w:pPr>
        <w:pStyle w:val="FirstParagraph"/>
      </w:pPr>
      <w:r>
        <w:t xml:space="preserve">The rollout phase is structured in three distinct stages to minimize disruption to existing workflows in Australia Brisbane.</w:t>
      </w:r>
    </w:p>
    <w:bookmarkStart w:id="24" w:name="phase-1-pilot-deployment"/>
    <w:p>
      <w:pPr>
        <w:pStyle w:val="Heading3"/>
      </w:pPr>
      <w:r>
        <w:t xml:space="preserve">4.1 Phase 1: Pilot Deployment</w:t>
      </w:r>
    </w:p>
    <w:p>
      <w:pPr>
        <w:pStyle w:val="FirstParagraph"/>
      </w:pPr>
      <w:r>
        <w:t xml:space="preserve">In this initial stage, the</w:t>
      </w:r>
      <w:r>
        <w:t xml:space="preserve"> </w:t>
      </w:r>
      <w:hyperlink w:anchor="editor-definition">
        <w:r>
          <w:rPr>
            <w:rStyle w:val="Hyperlink"/>
            <w:bCs/>
            <w:b/>
          </w:rPr>
          <w:t xml:space="preserve">Editor</w:t>
        </w:r>
      </w:hyperlink>
      <w:r>
        <w:t xml:space="preserve"> </w:t>
      </w:r>
      <w:r>
        <w:t xml:space="preserve">will be deployed to a select group of beta testers located in Australia Brisbane. This group will include representatives from various industries such as finance, healthcare, and media. Feedback collected during this phase will be instrumental in refining the user interface and addressing any localized bugs.</w:t>
      </w:r>
    </w:p>
    <w:bookmarkEnd w:id="24"/>
    <w:bookmarkStart w:id="25" w:name="phase-2-training-and-onboarding"/>
    <w:p>
      <w:pPr>
        <w:pStyle w:val="Heading3"/>
      </w:pPr>
      <w:r>
        <w:t xml:space="preserve">4.2 Phase 2: Training and Onboarding</w:t>
      </w:r>
    </w:p>
    <w:p>
      <w:pPr>
        <w:pStyle w:val="FirstParagraph"/>
      </w:pPr>
      <w:r>
        <w:t xml:space="preserve">A successful</w:t>
      </w:r>
      <w:r>
        <w:t xml:space="preserve"> </w:t>
      </w:r>
      <w:hyperlink w:anchor="section-project-report">
        <w:r>
          <w:rPr>
            <w:rStyle w:val="Hyperlink"/>
            <w:bCs/>
            <w:b/>
          </w:rPr>
          <w:t xml:space="preserve">Project Report</w:t>
        </w:r>
      </w:hyperlink>
      <w:r>
        <w:t xml:space="preserve"> </w:t>
      </w:r>
      <w:r>
        <w:t xml:space="preserve">outcome depends heavily on user adoption. We will conduct extensive training workshops across Australia Brisbane, both in-person at our regional offices and virtually. These sessions will focus not just on how to use the</w:t>
      </w:r>
      <w:r>
        <w:t xml:space="preserve"> </w:t>
      </w:r>
      <w:hyperlink w:anchor="editor-definition">
        <w:r>
          <w:rPr>
            <w:rStyle w:val="Hyperlink"/>
            <w:bCs/>
            <w:b/>
          </w:rPr>
          <w:t xml:space="preserve">Editor</w:t>
        </w:r>
      </w:hyperlink>
      <w:r>
        <w:t xml:space="preserve">, but also on best practices for digital content management.</w:t>
      </w:r>
    </w:p>
    <w:bookmarkEnd w:id="25"/>
    <w:bookmarkStart w:id="26" w:name="phase-3-full-scale-rollout"/>
    <w:p>
      <w:pPr>
        <w:pStyle w:val="Heading3"/>
      </w:pPr>
      <w:r>
        <w:t xml:space="preserve">4.3 Phase 3: Full Scale Rollout</w:t>
      </w:r>
    </w:p>
    <w:p>
      <w:pPr>
        <w:pStyle w:val="FirstParagraph"/>
      </w:pPr>
      <w:r>
        <w:t xml:space="preserve">Following the pilot and training phases, the</w:t>
      </w:r>
      <w:r>
        <w:t xml:space="preserve"> </w:t>
      </w:r>
      <w:hyperlink w:anchor="editor-definition">
        <w:r>
          <w:rPr>
            <w:rStyle w:val="Hyperlink"/>
            <w:bCs/>
            <w:b/>
          </w:rPr>
          <w:t xml:space="preserve">Editor</w:t>
        </w:r>
      </w:hyperlink>
      <w:r>
        <w:t xml:space="preserve"> </w:t>
      </w:r>
      <w:r>
        <w:t xml:space="preserve">will be made available to all authorized users in Australia Brisbane. Continuous support channels will be established to ensure any issues are resolved promptly, maintaining high satisfaction levels.</w:t>
      </w:r>
    </w:p>
    <w:bookmarkEnd w:id="26"/>
    <w:bookmarkEnd w:id="27"/>
    <w:bookmarkStart w:id="28" w:name="challenges-and-mitigation-strategies"/>
    <w:p>
      <w:pPr>
        <w:pStyle w:val="Heading2"/>
      </w:pPr>
      <w:r>
        <w:t xml:space="preserve">5. Challenges and Mitigation Strategies</w:t>
      </w:r>
    </w:p>
    <w:p>
      <w:pPr>
        <w:pStyle w:val="FirstParagraph"/>
      </w:pPr>
      <w:r>
        <w:t xml:space="preserve">This</w:t>
      </w:r>
      <w:r>
        <w:t xml:space="preserve"> </w:t>
      </w:r>
      <w:hyperlink w:anchor="section-project-report">
        <w:r>
          <w:rPr>
            <w:rStyle w:val="Hyperlink"/>
            <w:bCs/>
            <w:b/>
          </w:rPr>
          <w:t xml:space="preserve">Project Report</w:t>
        </w:r>
      </w:hyperlink>
      <w:r>
        <w:t xml:space="preserve"> </w:t>
      </w:r>
      <w:r>
        <w:t xml:space="preserve">identifies several potential challenges in deploying the</w:t>
      </w:r>
      <w:r>
        <w:t xml:space="preserve"> </w:t>
      </w:r>
      <w:hyperlink w:anchor="editor-definition">
        <w:r>
          <w:rPr>
            <w:rStyle w:val="Hyperlink"/>
            <w:bCs/>
            <w:b/>
          </w:rPr>
          <w:t xml:space="preserve">Editor</w:t>
        </w:r>
      </w:hyperlink>
      <w:r>
        <w:t xml:space="preserve"> </w:t>
      </w:r>
      <w:r>
        <w:t xml:space="preserve">in Australia Brisbane:</w:t>
      </w:r>
    </w:p>
    <w:p>
      <w:pPr>
        <w:numPr>
          <w:ilvl w:val="0"/>
          <w:numId w:val="1003"/>
        </w:numPr>
        <w:pStyle w:val="Compact"/>
      </w:pPr>
      <w:r>
        <w:rPr>
          <w:bCs/>
          <w:b/>
        </w:rPr>
        <w:t xml:space="preserve">Cultural Adaptation:</w:t>
      </w:r>
      <w:r>
        <w:t xml:space="preserve"> </w:t>
      </w:r>
      <w:r>
        <w:t xml:space="preserve">While the tool is global, local nuances matter. We mitigate this by involving local editors and linguists in the testing phase to ensure the</w:t>
      </w:r>
      <w:r>
        <w:t xml:space="preserve"> </w:t>
      </w:r>
      <w:hyperlink w:anchor="editor-definition">
        <w:r>
          <w:rPr>
            <w:rStyle w:val="Hyperlink"/>
            <w:bCs/>
            <w:b/>
          </w:rPr>
          <w:t xml:space="preserve">Editor</w:t>
        </w:r>
      </w:hyperlink>
      <w:r>
        <w:t xml:space="preserve">'s suggestions are culturally appropriate for Australia Brisbane users.</w:t>
      </w:r>
    </w:p>
    <w:p>
      <w:pPr>
        <w:numPr>
          <w:ilvl w:val="0"/>
          <w:numId w:val="1003"/>
        </w:numPr>
        <w:pStyle w:val="Compact"/>
      </w:pPr>
      <w:r>
        <w:rPr>
          <w:bCs/>
          <w:b/>
        </w:rPr>
        <w:t xml:space="preserve">Infrastructure Variability:</w:t>
      </w:r>
      <w:r>
        <w:t xml:space="preserve"> </w:t>
      </w:r>
      <w:r>
        <w:t xml:space="preserve">Internet connectivity can vary across regions. The</w:t>
      </w:r>
      <w:r>
        <w:t xml:space="preserve"> </w:t>
      </w:r>
      <w:hyperlink w:anchor="editor-definition">
        <w:r>
          <w:rPr>
            <w:rStyle w:val="Hyperlink"/>
            <w:bCs/>
            <w:b/>
          </w:rPr>
          <w:t xml:space="preserve">Editor</w:t>
        </w:r>
      </w:hyperlink>
      <w:r>
        <w:t xml:space="preserve"> </w:t>
      </w:r>
      <w:r>
        <w:t xml:space="preserve">is designed with an offline mode, allowing users in Australia Brisbane to continue working without constant connectivity, syncing changes once a connection is re-established.</w:t>
      </w:r>
    </w:p>
    <w:p>
      <w:pPr>
        <w:numPr>
          <w:ilvl w:val="0"/>
          <w:numId w:val="1003"/>
        </w:numPr>
        <w:pStyle w:val="Compact"/>
      </w:pPr>
      <w:r>
        <w:rPr>
          <w:bCs/>
          <w:b/>
        </w:rPr>
        <w:t xml:space="preserve">User Resistance:</w:t>
      </w:r>
      <w:r>
        <w:t xml:space="preserve"> </w:t>
      </w:r>
      <w:r>
        <w:t xml:space="preserve">Change management can be difficult. By emphasizing the benefits of efficiency and ease-of-use in our communications, we aim to foster a positive reception for the new</w:t>
      </w:r>
      <w:r>
        <w:t xml:space="preserve"> </w:t>
      </w:r>
      <w:hyperlink w:anchor="editor-definition">
        <w:r>
          <w:rPr>
            <w:rStyle w:val="Hyperlink"/>
            <w:bCs/>
            <w:b/>
          </w:rPr>
          <w:t xml:space="preserve">Editor</w:t>
        </w:r>
      </w:hyperlink>
      <w:r>
        <w:t xml:space="preserve">.</w:t>
      </w:r>
    </w:p>
    <w:bookmarkEnd w:id="28"/>
    <w:bookmarkStart w:id="29" w:name="conclusion-and-future-outlook"/>
    <w:p>
      <w:pPr>
        <w:pStyle w:val="Heading2"/>
      </w:pPr>
      <w:r>
        <w:t xml:space="preserve">6. Conclusion and Future Outlook</w:t>
      </w:r>
    </w:p>
    <w:p>
      <w:pPr>
        <w:pStyle w:val="FirstParagraph"/>
      </w:pPr>
      <w:r>
        <w:t xml:space="preserve">In conclusion, this</w:t>
      </w:r>
      <w:r>
        <w:t xml:space="preserve"> </w:t>
      </w:r>
      <w:hyperlink w:anchor="section-project-report">
        <w:r>
          <w:rPr>
            <w:rStyle w:val="Hyperlink"/>
            <w:bCs/>
            <w:b/>
          </w:rPr>
          <w:t xml:space="preserve">Project Report</w:t>
        </w:r>
      </w:hyperlink>
      <w:r>
        <w:t xml:space="preserve"> </w:t>
      </w:r>
      <w:r>
        <w:t xml:space="preserve">highlights the strategic importance of deploying a specialized digital</w:t>
      </w:r>
      <w:r>
        <w:t xml:space="preserve"> </w:t>
      </w:r>
      <w:hyperlink w:anchor="editor-definition">
        <w:r>
          <w:rPr>
            <w:rStyle w:val="Hyperlink"/>
            <w:bCs/>
            <w:b/>
          </w:rPr>
          <w:t xml:space="preserve">Editor</w:t>
        </w:r>
      </w:hyperlink>
      <w:r>
        <w:t xml:space="preserve"> </w:t>
      </w:r>
      <w:r>
        <w:t xml:space="preserve">within the dynamic environment of Australia Brisbane. By focusing on local needs, ensuring data sovereignty, and providing robust technical support, we position ourselves to lead the market in content management solutions.</w:t>
      </w:r>
    </w:p>
    <w:p>
      <w:pPr>
        <w:pStyle w:val="BodyText"/>
      </w:pPr>
      <w:r>
        <w:t xml:space="preserve">The success of this project will not only enhance operational efficiency for our clients in Australia Brisbane but also serve as a benchmark for future expansions into other regions. The</w:t>
      </w:r>
      <w:r>
        <w:t xml:space="preserve"> </w:t>
      </w:r>
      <w:hyperlink w:anchor="editor-definition">
        <w:r>
          <w:rPr>
            <w:rStyle w:val="Hyperlink"/>
            <w:bCs/>
            <w:b/>
          </w:rPr>
          <w:t xml:space="preserve">Editor</w:t>
        </w:r>
      </w:hyperlink>
      <w:r>
        <w:t xml:space="preserve"> </w:t>
      </w:r>
      <w:r>
        <w:t xml:space="preserve">is more than just a software tool; it is a catalyst for productivity and innovation, tailored specifically to empower the professionals operating in Australia Brisbane.</w:t>
      </w:r>
    </w:p>
    <w:p>
      <w:pPr>
        <w:pStyle w:val="BodyText"/>
      </w:pPr>
      <w:r>
        <w:t xml:space="preserve">We recommend immediate approval of the budget allocation for Phase 1 of the implementation strategy. The potential returns on investment, measured in time saved and error reduction, are significant. Furthermore, establishing a strong presence with this advanced</w:t>
      </w:r>
      <w:r>
        <w:t xml:space="preserve"> </w:t>
      </w:r>
      <w:hyperlink w:anchor="editor-definition">
        <w:r>
          <w:rPr>
            <w:rStyle w:val="Hyperlink"/>
            <w:bCs/>
            <w:b/>
          </w:rPr>
          <w:t xml:space="preserve">Editor</w:t>
        </w:r>
      </w:hyperlink>
      <w:r>
        <w:t xml:space="preserve"> </w:t>
      </w:r>
      <w:r>
        <w:t xml:space="preserve">in Australia Brisbane will solidify our reputation as a forward-thinking technology partner committed to local excellence.</w:t>
      </w:r>
    </w:p>
    <w:p>
      <w:pPr>
        <w:pStyle w:val="BodyText"/>
      </w:pPr>
      <w:r>
        <w:t xml:space="preserve">We look forward to your feedback on this</w:t>
      </w:r>
      <w:r>
        <w:t xml:space="preserve"> </w:t>
      </w:r>
      <w:hyperlink w:anchor="section-project-report">
        <w:r>
          <w:rPr>
            <w:rStyle w:val="Hyperlink"/>
            <w:bCs/>
            <w:b/>
          </w:rPr>
          <w:t xml:space="preserve">Project Report</w:t>
        </w:r>
      </w:hyperlink>
      <w:r>
        <w:t xml:space="preserve"> </w:t>
      </w:r>
      <w:r>
        <w:t xml:space="preserve">and the subsequent steps required to launch the</w:t>
      </w:r>
      <w:r>
        <w:t xml:space="preserve"> </w:t>
      </w:r>
      <w:hyperlink w:anchor="editor-definition">
        <w:r>
          <w:rPr>
            <w:rStyle w:val="Hyperlink"/>
            <w:bCs/>
            <w:b/>
          </w:rPr>
          <w:t xml:space="preserve">Editor</w:t>
        </w:r>
      </w:hyperlink>
      <w:r>
        <w:t xml:space="preserve"> </w:t>
      </w:r>
      <w:r>
        <w:t xml:space="preserve">successfully in Australia Brisbane.</w:t>
      </w:r>
    </w:p>
    <w:p>
      <w:pPr>
        <w:pStyle w:val="BodyText"/>
      </w:pPr>
      <w:r>
        <w:rPr>
          <w:iCs/>
          <w:i/>
        </w:rPr>
        <w:t xml:space="preserve">Note: All references to the 'Editor' refer to the proprietary software solution being developed. References to 'Australia Brisbane' denote the primary geographic and operational focus of this initial rollout phase.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Editorial Platform for Australia Brisbane</dc:title>
  <dc:creator/>
  <dc:language>en</dc:language>
  <cp:keywords/>
  <dcterms:created xsi:type="dcterms:W3CDTF">2026-07-29T18:32:47Z</dcterms:created>
  <dcterms:modified xsi:type="dcterms:W3CDTF">2026-07-29T18:32:47Z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