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Editor</w:t>
      </w:r>
      <w:r>
        <w:t xml:space="preserve"> </w:t>
      </w:r>
      <w:r>
        <w:t xml:space="preserve">Implementation</w:t>
      </w:r>
      <w:r>
        <w:t xml:space="preserve"> </w:t>
      </w:r>
      <w:r>
        <w:t xml:space="preserve">in</w:t>
      </w:r>
      <w:r>
        <w:t xml:space="preserve"> </w:t>
      </w:r>
      <w:r>
        <w:t xml:space="preserve">Canada</w:t>
      </w:r>
      <w:r>
        <w:t xml:space="preserve"> </w:t>
      </w:r>
      <w:r>
        <w:t xml:space="preserve">Vancouver</w:t>
      </w:r>
    </w:p>
    <w:p>
      <w:pPr>
        <w:pStyle w:val="FirstParagraph"/>
      </w:pPr>
      <w:r>
        <w:t xml:space="preserve">```html</w:t>
      </w:r>
    </w:p>
    <w:bookmarkStart w:id="32" w:name="Xdaac1bdc20c899dd15b4457aa1cb0fe7e221e13"/>
    <w:p>
      <w:pPr>
        <w:pStyle w:val="Heading1"/>
      </w:pPr>
      <w:r>
        <w:t xml:space="preserve">Project Report: Strategic Implementation of an Advanced Editor Platform in Canada Vancouver</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Stakeholders and Project Management Committee</w:t>
      </w:r>
      <w:r>
        <w:br/>
      </w:r>
      <w:r>
        <w:rPr>
          <w:bCs/>
          <w:b/>
        </w:rPr>
        <w:t xml:space="preserve">From:</w:t>
      </w:r>
      <w:r>
        <w:t xml:space="preserve"> </w:t>
      </w:r>
      <w:r>
        <w:t xml:space="preserve">Technical Project Office</w:t>
      </w:r>
      <w:r>
        <w:br/>
      </w:r>
      <w:r>
        <w:rPr>
          <w:bCs/>
          <w:b/>
        </w:rPr>
        <w:t xml:space="preserve">Subject:</w:t>
      </w:r>
    </w:p>
    <w:bookmarkStart w:id="20" w:name="executive-summary"/>
    <w:p>
      <w:pPr>
        <w:pStyle w:val="Heading2"/>
      </w:pPr>
      <w:r>
        <w:t xml:space="preserve">1. Executive Summary</w:t>
      </w:r>
    </w:p>
    <w:p>
      <w:pPr>
        <w:pStyle w:val="FirstParagraph"/>
      </w:pPr>
      <w:r>
        <w:t xml:space="preserve">This report outlines the strategic development, deployment, and operational framework of a next-generation content editor designed specifically for the dynamic digital landscape of Canada Vancouver. The primary objective is to establish a robust editorial infrastructure that supports high-volume content creation, rigorous quality assurance, and seamless localization for bilingual audiences. As Canada Vancouver serves as a critical hub for tech innovation and cultural exchange in Western North America, the need for an efficient</w:t>
      </w:r>
      <w:r>
        <w:t xml:space="preserve"> </w:t>
      </w:r>
      <w:r>
        <w:rPr>
          <w:bCs/>
          <w:b/>
        </w:rPr>
        <w:t xml:space="preserve">Editor</w:t>
      </w:r>
      <w:r>
        <w:t xml:space="preserve"> </w:t>
      </w:r>
      <w:r>
        <w:t xml:space="preserve">platform is paramount. This document details the technical specifications, user experience considerations, and compliance measures necessary to ensure the success of this initiative within the Canadian regulatory environment.</w:t>
      </w:r>
    </w:p>
    <w:bookmarkEnd w:id="20"/>
    <w:bookmarkStart w:id="21" w:name="project-background-and-context"/>
    <w:p>
      <w:pPr>
        <w:pStyle w:val="Heading2"/>
      </w:pPr>
      <w:r>
        <w:t xml:space="preserve">2. Project Background and Context</w:t>
      </w:r>
    </w:p>
    <w:p>
      <w:pPr>
        <w:pStyle w:val="FirstParagraph"/>
      </w:pPr>
      <w:r>
        <w:t xml:space="preserve">The city of Canada Vancouver has experienced exponential growth in its digital media sector over the past decade. From independent journalism outlets to large-scale enterprise marketing departments, there is a surging demand for tools that can manage complex content workflows. However, existing solutions often fail to address the unique linguistic and cultural nuances required by this specific region.</w:t>
      </w:r>
    </w:p>
    <w:p>
      <w:pPr>
        <w:pStyle w:val="BodyText"/>
      </w:pPr>
      <w:r>
        <w:t xml:space="preserve">The core challenge identified was the lack of a unified</w:t>
      </w:r>
      <w:r>
        <w:t xml:space="preserve"> </w:t>
      </w:r>
      <w:r>
        <w:rPr>
          <w:bCs/>
          <w:b/>
        </w:rPr>
        <w:t xml:space="preserve">Editor</w:t>
      </w:r>
      <w:r>
        <w:t xml:space="preserve"> </w:t>
      </w:r>
      <w:r>
        <w:t xml:space="preserve">interface that could seamlessly integrate real-time translation, cultural context awareness, and high-fidelity multimedia embedding. By focusing on Canada Vancouver as our pilot region, we aim to create a scalable model that can eventually be rolled out across other major Canadian metropolitan areas. The term "Canada Vancouver" in this context does not refer to a geographical anomaly but rather signifies a specific operational zone with distinct regulatory requirements under Canadian federal and provincial laws.</w:t>
      </w:r>
    </w:p>
    <w:bookmarkEnd w:id="21"/>
    <w:bookmarkStart w:id="22" w:name="key-objectives"/>
    <w:p>
      <w:pPr>
        <w:pStyle w:val="Heading2"/>
      </w:pPr>
      <w:r>
        <w:t xml:space="preserve">3. Key Objectives</w:t>
      </w:r>
    </w:p>
    <w:p>
      <w:pPr>
        <w:numPr>
          <w:ilvl w:val="0"/>
          <w:numId w:val="1001"/>
        </w:numPr>
        <w:pStyle w:val="Compact"/>
      </w:pPr>
      <w:r>
        <w:rPr>
          <w:bCs/>
          <w:b/>
        </w:rPr>
        <w:t xml:space="preserve">Linguistic Precision:</w:t>
      </w:r>
    </w:p>
    <w:p>
      <w:pPr>
        <w:numPr>
          <w:ilvl w:val="0"/>
          <w:numId w:val="1001"/>
        </w:numPr>
        <w:pStyle w:val="Compact"/>
      </w:pPr>
      <w:r>
        <w:rPr>
          <w:bCs/>
          <w:b/>
        </w:rPr>
        <w:t xml:space="preserve">Cultural Localization:</w:t>
      </w:r>
    </w:p>
    <w:p>
      <w:pPr>
        <w:numPr>
          <w:ilvl w:val="0"/>
          <w:numId w:val="1001"/>
        </w:numPr>
        <w:pStyle w:val="Compact"/>
      </w:pPr>
      <w:r>
        <w:rPr>
          <w:bCs/>
          <w:b/>
        </w:rPr>
        <w:t xml:space="preserve">Performance and Scalability:</w:t>
      </w:r>
    </w:p>
    <w:p>
      <w:pPr>
        <w:numPr>
          <w:ilvl w:val="0"/>
          <w:numId w:val="1001"/>
        </w:numPr>
        <w:pStyle w:val="Compact"/>
      </w:pPr>
      <w:r>
        <w:rPr>
          <w:bCs/>
          <w:b/>
        </w:rPr>
        <w:t xml:space="preserve">Accessibility Compliance:</w:t>
      </w:r>
    </w:p>
    <w:bookmarkEnd w:id="22"/>
    <w:bookmarkStart w:id="26" w:name="technical-architecture-of-the-editor"/>
    <w:p>
      <w:pPr>
        <w:pStyle w:val="Heading2"/>
      </w:pPr>
      <w:r>
        <w:t xml:space="preserve">4. Technical Architecture of the Editor</w:t>
      </w:r>
    </w:p>
    <w:p>
      <w:pPr>
        <w:pStyle w:val="FirstParagraph"/>
      </w:pPr>
      <w:r>
        <w:t xml:space="preserve">The architecture of the</w:t>
      </w:r>
      <w:r>
        <w:t xml:space="preserve"> </w:t>
      </w:r>
      <w:r>
        <w:rPr>
          <w:bCs/>
          <w:b/>
        </w:rPr>
        <w:t xml:space="preserve">Editor</w:t>
      </w:r>
      <w:r>
        <w:t xml:space="preserve"> </w:t>
      </w:r>
      <w:r>
        <w:t xml:space="preserve">is built upon a microservices approach to ensure modularity and ease of maintenance. The core components include:</w:t>
      </w:r>
    </w:p>
    <w:bookmarkStart w:id="23" w:name="frontend-interface"/>
    <w:p>
      <w:pPr>
        <w:pStyle w:val="Heading3"/>
      </w:pPr>
      <w:r>
        <w:t xml:space="preserve">4.1 Frontend Interface</w:t>
      </w:r>
    </w:p>
    <w:p>
      <w:pPr>
        <w:pStyle w:val="FirstParagraph"/>
      </w:pPr>
      <w:r>
        <w:t xml:space="preserve">The user interface is constructed using React.js, providing a responsive and intuitive experience for editors working on various devices. The design philosophy prioritizes minimalism to reduce cognitive load, allowing users in Canada Vancouver to focus on content quality rather than software mechanics.</w:t>
      </w:r>
    </w:p>
    <w:bookmarkEnd w:id="23"/>
    <w:bookmarkStart w:id="24" w:name="backend-processing"/>
    <w:p>
      <w:pPr>
        <w:pStyle w:val="Heading3"/>
      </w:pPr>
      <w:r>
        <w:t xml:space="preserve">4.2 Backend Processing</w:t>
      </w:r>
    </w:p>
    <w:p>
      <w:pPr>
        <w:pStyle w:val="FirstParagraph"/>
      </w:pPr>
      <w:r>
        <w:t xml:space="preserve">The backend utilizes Node.js for real-time collaboration features, such as multi-user editing and live chat. A Python-based microservice handles natural language processing (NLP) tasks, including spell-checking and grammar correction tailored to Canadian English spelling conventions (e.g., "colour" instead of "color").</w:t>
      </w:r>
    </w:p>
    <w:bookmarkEnd w:id="24"/>
    <w:bookmarkStart w:id="25" w:name="data-storage-and-security"/>
    <w:p>
      <w:pPr>
        <w:pStyle w:val="Heading3"/>
      </w:pPr>
      <w:r>
        <w:t xml:space="preserve">4.3 Data Storage and Security</w:t>
      </w:r>
    </w:p>
    <w:p>
      <w:pPr>
        <w:pStyle w:val="FirstParagraph"/>
      </w:pPr>
      <w:r>
        <w:t xml:space="preserve">All content data is stored in encrypted databases located within Canadian borders to comply with the Personal Information Protection and Electronic Documents Act (PIPEDA). This ensures that user data from Canada Vancouver remains subject to local privacy laws, providing an additional layer of trust for enterprise clients.</w:t>
      </w:r>
    </w:p>
    <w:bookmarkEnd w:id="25"/>
    <w:bookmarkEnd w:id="26"/>
    <w:bookmarkStart w:id="27" w:name="implementation-strategy"/>
    <w:p>
      <w:pPr>
        <w:pStyle w:val="Heading2"/>
      </w:pPr>
      <w:r>
        <w:t xml:space="preserve">5. Implementation Strategy</w:t>
      </w:r>
    </w:p>
    <w:p>
      <w:pPr>
        <w:pStyle w:val="FirstParagraph"/>
      </w:pPr>
      <w:r>
        <w:t xml:space="preserve">The rollout of the Editor in Canada Vancouver is divided into three distinct phases:</w:t>
      </w:r>
    </w:p>
    <w:p>
      <w:pPr>
        <w:numPr>
          <w:ilvl w:val="0"/>
          <w:numId w:val="1002"/>
        </w:numPr>
        <w:pStyle w:val="Compact"/>
      </w:pPr>
      <w:r>
        <w:rPr>
          <w:bCs/>
          <w:b/>
        </w:rPr>
        <w:t xml:space="preserve">Beta Testing Phase (Months 1-3):</w:t>
      </w:r>
      <w:r>
        <w:t xml:space="preserve"> </w:t>
      </w:r>
      <w:r>
        <w:t xml:space="preserve">Limited release to select local media houses and tech startups in Vancouver. Feedback loops will be established to identify bugs and usability issues.</w:t>
      </w:r>
    </w:p>
    <w:p>
      <w:pPr>
        <w:numPr>
          <w:ilvl w:val="0"/>
          <w:numId w:val="1002"/>
        </w:numPr>
        <w:pStyle w:val="Compact"/>
      </w:pPr>
      <w:r>
        <w:rPr>
          <w:bCs/>
          <w:b/>
        </w:rPr>
        <w:t xml:space="preserve">Public Launch Phase (Months 4-6):</w:t>
      </w:r>
    </w:p>
    <w:p>
      <w:pPr>
        <w:numPr>
          <w:ilvl w:val="0"/>
          <w:numId w:val="1002"/>
        </w:numPr>
        <w:pStyle w:val="Compact"/>
      </w:pPr>
      <w:r>
        <w:rPr>
          <w:bCs/>
          <w:b/>
        </w:rPr>
        <w:t xml:space="preserve">Evaluation and Expansion Phase (Months 7+):</w:t>
      </w:r>
      <w:r>
        <w:t xml:space="preserve"> </w:t>
      </w:r>
      <w:r>
        <w:t xml:space="preserve">Performance metrics are analyzed, and features are refined based on user data. Successful implementation in Canada Vancouver will serve as the blueprint for expansion into Toronto and Montreal.</w:t>
      </w:r>
    </w:p>
    <w:bookmarkEnd w:id="27"/>
    <w:bookmarkStart w:id="28" w:name="challenges-and-mitigation-strategies"/>
    <w:p>
      <w:pPr>
        <w:pStyle w:val="Heading2"/>
      </w:pPr>
      <w:r>
        <w:t xml:space="preserve">6. Challenges and Mitigation Strategies</w:t>
      </w:r>
    </w:p>
    <w:p>
      <w:pPr>
        <w:pStyle w:val="FirstParagraph"/>
      </w:pPr>
      <w:r>
        <w:rPr>
          <w:bCs/>
          <w:b/>
        </w:rPr>
        <w:t xml:space="preserve">Data Sovereignty:</w:t>
      </w:r>
    </w:p>
    <w:p>
      <w:pPr>
        <w:pStyle w:val="BodyText"/>
      </w:pPr>
      <w:r>
        <w:t xml:space="preserve">One of the primary challenges is ensuring data residency. To mitigate this, we have partnered with local Canadian cloud providers to host all servers physically within British Columbia. This eliminates latency issues and ensures compliance with strict data protection laws in Canada Vancouver.</w:t>
      </w:r>
    </w:p>
    <w:p>
      <w:pPr>
        <w:pStyle w:val="BodyText"/>
      </w:pPr>
      <w:r>
        <w:rPr>
          <w:bCs/>
          <w:b/>
        </w:rPr>
        <w:t xml:space="preserve">Linguistic Nuances:</w:t>
      </w:r>
    </w:p>
    <w:p>
      <w:pPr>
        <w:pStyle w:val="BodyText"/>
      </w:pPr>
      <w:r>
        <w:t xml:space="preserve">Distinguishing between American English, British English, and Canadian French is complex. We have engaged a team of local linguists in Canada Vancouver to curate dictionaries and style guides specifically for the platform. Regular updates to these linguistic databases are scheduled monthly.</w:t>
      </w:r>
    </w:p>
    <w:bookmarkEnd w:id="28"/>
    <w:bookmarkStart w:id="29" w:name="expected-outcomes-and-benefits"/>
    <w:p>
      <w:pPr>
        <w:pStyle w:val="Heading2"/>
      </w:pPr>
      <w:r>
        <w:t xml:space="preserve">7. Expected Outcomes and Benefits</w:t>
      </w:r>
    </w:p>
    <w:p>
      <w:pPr>
        <w:pStyle w:val="FirstParagraph"/>
      </w:pPr>
      <w:r>
        <w:t xml:space="preserve">The successful deployment of this Editor in Canada Vancouver will yield several significant benefits:</w:t>
      </w:r>
    </w:p>
    <w:p>
      <w:pPr>
        <w:numPr>
          <w:ilvl w:val="0"/>
          <w:numId w:val="1003"/>
        </w:numPr>
        <w:pStyle w:val="Compact"/>
      </w:pPr>
      <w:r>
        <w:rPr>
          <w:bCs/>
          <w:b/>
        </w:rPr>
        <w:t xml:space="preserve">Increased Productivity:</w:t>
      </w:r>
    </w:p>
    <w:p>
      <w:pPr>
        <w:numPr>
          <w:ilvl w:val="0"/>
          <w:numId w:val="1003"/>
        </w:numPr>
        <w:pStyle w:val="Compact"/>
      </w:pPr>
      <w:r>
        <w:rPr>
          <w:bCs/>
          <w:b/>
        </w:rPr>
        <w:t xml:space="preserve">Enhanced Quality Assurance:</w:t>
      </w:r>
    </w:p>
    <w:p>
      <w:pPr>
        <w:numPr>
          <w:ilvl w:val="0"/>
          <w:numId w:val="1003"/>
        </w:numPr>
        <w:pStyle w:val="Compact"/>
      </w:pPr>
      <w:r>
        <w:t xml:space="preserve">Better User Engagement:</w:t>
      </w:r>
    </w:p>
    <w:bookmarkEnd w:id="29"/>
    <w:bookmarkStart w:id="30" w:name="conclusion"/>
    <w:p>
      <w:pPr>
        <w:pStyle w:val="Heading2"/>
      </w:pPr>
      <w:r>
        <w:t xml:space="preserve">8. Conclusion</w:t>
      </w:r>
    </w:p>
    <w:p>
      <w:pPr>
        <w:pStyle w:val="FirstParagraph"/>
      </w:pPr>
      <w:r>
        <w:t xml:space="preserve">The development of this specialized Editor represents a significant step forward in the digital content ecosystem of Canada Vancouver. By addressing the unique linguistic, legal, and technical requirements of this region, we are not only improving efficiency for current users but also setting a new standard for editorial tools across Canada. The focus on local compliance and cultural sensitivity ensures that the project is well-received by stakeholders in Canada Vancouver.</w:t>
      </w:r>
    </w:p>
    <w:p>
      <w:pPr>
        <w:pStyle w:val="BodyText"/>
      </w:pPr>
      <w:r>
        <w:t xml:space="preserve">As we move forward, continuous monitoring of user feedback and technological advancements will be crucial. The Editor is designed to evolve alongside the needs of its users, ensuring long-term viability and relevance. We are confident that this project will establish a robust foundation for digital excellence in the region.</w:t>
      </w:r>
    </w:p>
    <w:bookmarkEnd w:id="30"/>
    <w:bookmarkStart w:id="31" w:name="recommendations"/>
    <w:p>
      <w:pPr>
        <w:pStyle w:val="Heading2"/>
      </w:pPr>
      <w:r>
        <w:t xml:space="preserve">9. Recommendations</w:t>
      </w:r>
    </w:p>
    <w:p>
      <w:pPr>
        <w:pStyle w:val="FirstParagraph"/>
      </w:pPr>
      <w:r>
        <w:t xml:space="preserve">We recommend immediate allocation of resources for Phase 1 Beta Testing to ensure timely delivery. Furthermore, ongoing engagement with local regulatory bodies in Canada Vancouver is advised to stay ahead of any changes in data protection laws. Investment in AI-driven linguistic tools should be prioritized to maintain a competitive edge.</w:t>
      </w:r>
    </w:p>
    <w:p>
      <w:pPr>
        <w:pStyle w:val="BodyText"/>
      </w:pPr>
      <w:r>
        <w:t xml:space="preserve">© 2023 Project Management Office. All Rights Reserved.</w:t>
      </w:r>
      <w:r>
        <w:br/>
      </w:r>
      <w:r>
        <w:t xml:space="preserve">Document Classification: Internal Use Only</w:t>
      </w:r>
      <w:r>
        <w:br/>
      </w:r>
      <w:r>
        <w:t xml:space="preserve">Region: Canada Vancouver</w:t>
      </w:r>
    </w:p>
    <w:p>
      <w:pPr>
        <w:pStyle w:val="BodyText"/>
      </w:pPr>
      <w:r>
        <w:t xml:space="preserve">```</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Editor Implementation in Canada Vancouver</dc:title>
  <dc:creator/>
  <dc:language>en</dc:language>
  <cp:keywords/>
  <dcterms:created xsi:type="dcterms:W3CDTF">2026-07-29T12:37:24Z</dcterms:created>
  <dcterms:modified xsi:type="dcterms:W3CDTF">2026-07-29T12:37:24Z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