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3fe059f44f5642700ecbe47b77086738f25dcf"/>
    <w:p>
      <w:pPr>
        <w:pStyle w:val="Heading1"/>
      </w:pPr>
      <w:r>
        <w:t xml:space="preserve">Project Report: Deployment of Advanced Text Editing Infrastructure in Beijing, China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p>
    <w:p>
      <w:pPr>
        <w:pStyle w:val="BodyText"/>
      </w:pPr>
      <w:r>
        <w:t xml:space="preserve">IT Infrastructure Department</w:t>
      </w:r>
      <w:r>
        <w:br/>
      </w:r>
    </w:p>
    <w:p>
      <w:pPr>
        <w:pStyle w:val="BodyText"/>
      </w:pPr>
      <w:r>
        <w:t xml:space="preserve">A Comprehensive Strategy for Integrating a Specialized Editor Platform within the Beijing Operational Framework</w:t>
      </w:r>
    </w:p>
    <w:p>
      <w:pPr>
        <w:pStyle w:val="BodyText"/>
      </w:pPr>
      <w:r>
        <w:t xml:space="preserve">This document outlines the strategic implementation of a next-generation text editing solution, herein referred to as the "Editor," specifically tailored for operations in China Beijing. The report addresses technical specifications, regulatory compliance with local laws, linguistic requirements for Simplified Chinese integration, and security protocols essential for data sovereignty.</w:t>
      </w:r>
    </w:p>
    <w:bookmarkStart w:id="20" w:name="executive-summary"/>
    <w:p>
      <w:pPr>
        <w:pStyle w:val="Heading2"/>
      </w:pPr>
      <w:r>
        <w:t xml:space="preserve">1. Executive Summary</w:t>
      </w:r>
    </w:p>
    <w:p>
      <w:pPr>
        <w:pStyle w:val="FirstParagraph"/>
      </w:pPr>
      <w:r>
        <w:t xml:space="preserve">The rapid expansion of digital workflows in the corporate sector within China Beijing necessitates a robust, secure, and locally compliant content creation environment. The proposed "Editor" is not merely a software tool but a critical component of our digital infrastructure designed to enhance productivity while adhering strictly to the legal and cultural nuances of operating in this region. This project report details the rationale for selecting an</w:t>
      </w:r>
      <w:r>
        <w:t xml:space="preserve"> </w:t>
      </w:r>
      <w:r>
        <w:rPr>
          <w:bCs/>
          <w:b/>
        </w:rPr>
        <w:t xml:space="preserve">Editor</w:t>
      </w:r>
      <w:r>
        <w:t xml:space="preserve"> </w:t>
      </w:r>
      <w:r>
        <w:t xml:space="preserve">platform that supports high-performance collaborative editing, real-time translation assistance, and rigorous compliance with Chinese data protection regulations. The successful deployment of this system will ensure seamless integration with existing enterprise resource planning tools while maintaining the highest standards of information security mandated by authorities in China Beijing.</w:t>
      </w:r>
    </w:p>
    <w:bookmarkEnd w:id="20"/>
    <w:bookmarkStart w:id="21" w:name="project-background-and-objectives"/>
    <w:p>
      <w:pPr>
        <w:pStyle w:val="Heading2"/>
      </w:pPr>
      <w:r>
        <w:t xml:space="preserve">2. Project Background and Objectives</w:t>
      </w:r>
    </w:p>
    <w:p>
      <w:pPr>
        <w:pStyle w:val="FirstParagraph"/>
      </w:pPr>
      <w:r>
        <w:t xml:space="preserve">The primary objective of this initiative is to replace legacy documentation systems with a modern, cloud-native</w:t>
      </w:r>
      <w:r>
        <w:t xml:space="preserve"> </w:t>
      </w:r>
      <w:r>
        <w:rPr>
          <w:bCs/>
          <w:b/>
        </w:rPr>
        <w:t xml:space="preserve">Editor</w:t>
      </w:r>
      <w:r>
        <w:t xml:space="preserve">. Previous iterations faced challenges regarding latency when accessing international servers and lacked native support for complex character sets used in Beijing's diverse administrative sectors. By deploying an</w:t>
      </w:r>
      <w:r>
        <w:t xml:space="preserve"> </w:t>
      </w:r>
      <w:r>
        <w:rPr>
          <w:bCs/>
          <w:b/>
        </w:rPr>
        <w:t xml:space="preserve">Editor</w:t>
      </w:r>
      <w:r>
        <w:t xml:space="preserve"> </w:t>
      </w:r>
      <w:r>
        <w:t xml:space="preserve">that hosts its data centers locally within China Beijing, we aim to reduce latency by approximately 60% and ensure 99.99% uptime during peak business hours.</w:t>
      </w:r>
    </w:p>
    <w:p>
      <w:pPr>
        <w:pStyle w:val="BodyText"/>
      </w:pPr>
      <w:r>
        <w:t xml:space="preserve">The specific objectives include:</w:t>
      </w:r>
    </w:p>
    <w:p>
      <w:pPr>
        <w:numPr>
          <w:ilvl w:val="0"/>
          <w:numId w:val="1001"/>
        </w:numPr>
        <w:pStyle w:val="Compact"/>
      </w:pPr>
      <w:r>
        <w:rPr>
          <w:bCs/>
          <w:b/>
        </w:rPr>
        <w:t xml:space="preserve">Linguistic Optimization:</w:t>
      </w:r>
      <w:r>
        <w:t xml:space="preserve"> </w:t>
      </w:r>
      <w:r>
        <w:t xml:space="preserve">Ensuring the</w:t>
      </w:r>
      <w:r>
        <w:t xml:space="preserve"> </w:t>
      </w:r>
      <w:r>
        <w:rPr>
          <w:bCs/>
          <w:b/>
        </w:rPr>
        <w:t xml:space="preserve">Editor</w:t>
      </w:r>
    </w:p>
    <w:p>
      <w:pPr>
        <w:numPr>
          <w:ilvl w:val="0"/>
          <w:numId w:val="1001"/>
        </w:numPr>
        <w:pStyle w:val="Compact"/>
      </w:pPr>
      <w:r>
        <w:t xml:space="preserve">Regulatory Adherence:</w:t>
      </w:r>
      <w:r>
        <w:t xml:space="preserve"> </w:t>
      </w:r>
      <w:r>
        <w:t xml:space="preserve">Guaranteeing that all data processed by the</w:t>
      </w:r>
      <w:r>
        <w:t xml:space="preserve"> </w:t>
      </w:r>
    </w:p>
    <w:p>
      <w:pPr>
        <w:numPr>
          <w:ilvl w:val="0"/>
          <w:numId w:val="1001"/>
        </w:numPr>
        <w:pStyle w:val="Compact"/>
      </w:pPr>
      <w:r>
        <w:rPr>
          <w:bCs/>
          <w:b/>
        </w:rPr>
        <w:t xml:space="preserve">User Experience Enhancement:</w:t>
      </w:r>
      <w:r>
        <w:t xml:space="preserve"> </w:t>
      </w:r>
      <w:r>
        <w:t xml:space="preserve">Reducing training time for local staff by integrating intuitive interfaces that respect local user habits and workflow preferences typical of professionals in Beijing.</w:t>
      </w:r>
    </w:p>
    <w:bookmarkEnd w:id="21"/>
    <w:bookmarkStart w:id="24" w:name="technical-architecture-and-localization"/>
    <w:p>
      <w:pPr>
        <w:pStyle w:val="Heading2"/>
      </w:pPr>
      <w:r>
        <w:t xml:space="preserve">3. Technical Architecture and Localization</w:t>
      </w:r>
    </w:p>
    <w:p>
      <w:pPr>
        <w:pStyle w:val="FirstParagraph"/>
      </w:pPr>
      <w:r>
        <w:t xml:space="preserve">The architecture of the proposed</w:t>
      </w:r>
      <w:r>
        <w:t xml:space="preserve"> </w:t>
      </w:r>
      <w:r>
        <w:t xml:space="preserve">Editor utilizes deep integration with major IME providers prevalent in China Beijing.</w:t>
      </w:r>
    </w:p>
    <w:bookmarkStart w:id="22" w:name="language-processing-engine"/>
    <w:p>
      <w:pPr>
        <w:pStyle w:val="Heading3"/>
      </w:pPr>
      <w:r>
        <w:t xml:space="preserve">3.1 Language Processing Engine</w:t>
      </w:r>
    </w:p>
    <w:p>
      <w:pPr>
        <w:pStyle w:val="FirstParagraph"/>
      </w:pPr>
      <w:r>
        <w:t xml:space="preserve">The core strength of this deployment lies in the language processing engine. The system employs advanced machine learning models trained on vast datasets of Simplified Chinese literature and business communications from the Beijing region. This ensures that grammar checks, style suggestions, and translation features are culturally relevant and technically accurate for users located in China Beijing.</w:t>
      </w:r>
    </w:p>
    <w:bookmarkEnd w:id="22"/>
    <w:bookmarkStart w:id="23" w:name="real-time-collaboration"/>
    <w:p>
      <w:pPr>
        <w:pStyle w:val="Heading3"/>
      </w:pPr>
      <w:r>
        <w:t xml:space="preserve">3.2 Real-Time Collaboration</w:t>
      </w:r>
    </w:p>
    <w:p>
      <w:pPr>
        <w:pStyle w:val="FirstParagraph"/>
      </w:pPr>
      <w:r>
        <w:t xml:space="preserve">In a bustling metropolitan hub like China Beijing, real-time collaboration is essential. The</w:t>
      </w:r>
      <w:r>
        <w:t xml:space="preserve"> </w:t>
      </w:r>
    </w:p>
    <w:bookmarkEnd w:id="23"/>
    <w:bookmarkEnd w:id="24"/>
    <w:bookmarkStart w:id="27" w:name="compliance-and-security-framework"/>
    <w:p>
      <w:pPr>
        <w:pStyle w:val="Heading2"/>
      </w:pPr>
      <w:r>
        <w:t xml:space="preserve">4. Compliance and Security Framework</w:t>
      </w:r>
    </w:p>
    <w:p>
      <w:pPr>
        <w:pStyle w:val="FirstParagraph"/>
      </w:pPr>
      <w:r>
        <w:t xml:space="preserve">Operating an digital tool like an</w:t>
      </w:r>
      <w:r>
        <w:t xml:space="preserve"> </w:t>
      </w:r>
    </w:p>
    <w:bookmarkStart w:id="25" w:name="data-sovereignty"/>
    <w:p>
      <w:pPr>
        <w:pStyle w:val="Heading3"/>
      </w:pPr>
      <w:r>
        <w:t xml:space="preserve">4.1 Data Sovereignty</w:t>
      </w:r>
    </w:p>
    <w:p>
      <w:pPr>
        <w:pStyle w:val="FirstParagraph"/>
      </w:pPr>
      <w:r>
        <w:t xml:space="preserve">All data generated, processed, or stored by the</w:t>
      </w:r>
      <w:r>
        <w:t xml:space="preserve"> </w:t>
      </w:r>
    </w:p>
    <w:bookmarkEnd w:id="25"/>
    <w:bookmarkStart w:id="26" w:name="access-control-and-auditing"/>
    <w:p>
      <w:pPr>
        <w:pStyle w:val="Heading3"/>
      </w:pPr>
      <w:r>
        <w:t xml:space="preserve">4.2 Access Control and Auditing</w:t>
      </w:r>
    </w:p>
    <w:p>
      <w:pPr>
        <w:pStyle w:val="FirstParagraph"/>
      </w:pPr>
      <w:r>
        <w:t xml:space="preserve">The system implements multi-factor authentication (MFA) compatible with local mobile payment and identification standards, facilitating secure yet convenient access for employees in Beijing. Additionally, comprehensive audit logs are maintained to track every edit, view, and export action within the</w:t>
      </w:r>
      <w:r>
        <w:t xml:space="preserve"> </w:t>
      </w:r>
    </w:p>
    <w:bookmarkEnd w:id="26"/>
    <w:bookmarkEnd w:id="27"/>
    <w:bookmarkStart w:id="28" w:name="implementation-strategy"/>
    <w:p>
      <w:pPr>
        <w:pStyle w:val="Heading2"/>
      </w:pPr>
      <w:r>
        <w:t xml:space="preserve">5. Implementation Strategy</w:t>
      </w:r>
    </w:p>
    <w:p>
      <w:pPr>
        <w:pStyle w:val="FirstParagraph"/>
      </w:pPr>
      <w:r>
        <w:t xml:space="preserve">The rollout of the new</w:t>
      </w:r>
      <w:r>
        <w:t xml:space="preserve"> </w:t>
      </w:r>
    </w:p>
    <w:p>
      <w:pPr>
        <w:numPr>
          <w:ilvl w:val="0"/>
          <w:numId w:val="1002"/>
        </w:numPr>
        <w:pStyle w:val="Compact"/>
      </w:pPr>
      <w:r>
        <w:rPr>
          <w:bCs/>
          <w:b/>
        </w:rPr>
        <w:t xml:space="preserve">Phase 1: Pilot Group (Weeks 1-4):</w:t>
      </w:r>
    </w:p>
    <w:p>
      <w:pPr>
        <w:numPr>
          <w:ilvl w:val="0"/>
          <w:numId w:val="1002"/>
        </w:numPr>
        <w:pStyle w:val="Compact"/>
      </w:pPr>
      <w:r>
        <w:rPr>
          <w:bCs/>
          <w:b/>
        </w:rPr>
        <w:t xml:space="preserve">Phase 2: Departmental Rollout (Weeks 5-8):</w:t>
      </w:r>
    </w:p>
    <w:p>
      <w:pPr>
        <w:numPr>
          <w:ilvl w:val="0"/>
          <w:numId w:val="1002"/>
        </w:numPr>
        <w:pStyle w:val="Compact"/>
      </w:pPr>
      <w:r>
        <w:rPr>
          <w:bCs/>
          <w:b/>
        </w:rPr>
        <w:t xml:space="preserve">Phase 3: Enterprise-Wide Launch (Weeks 9-12):</w:t>
      </w:r>
    </w:p>
    <w:bookmarkEnd w:id="28"/>
    <w:bookmarkStart w:id="29" w:name="risk-management"/>
    <w:p>
      <w:pPr>
        <w:pStyle w:val="Heading2"/>
      </w:pPr>
      <w:r>
        <w:t xml:space="preserve">6. Risk Management</w:t>
      </w:r>
    </w:p>
    <w:p>
      <w:pPr>
        <w:pStyle w:val="FirstParagraph"/>
      </w:pPr>
      <w:r>
        <w:t xml:space="preserve">Potential risks have been identified and mitigated as follows:</w:t>
      </w:r>
    </w:p>
    <w:p>
      <w:pPr>
        <w:numPr>
          <w:ilvl w:val="0"/>
          <w:numId w:val="1003"/>
        </w:numPr>
        <w:pStyle w:val="Compact"/>
      </w:pPr>
      <w:r>
        <w:rPr>
          <w:bCs/>
          <w:b/>
        </w:rPr>
        <w:t xml:space="preserve">Risk:</w:t>
      </w:r>
      <w:r>
        <w:rPr>
          <w:iCs/>
          <w:i/>
        </w:rPr>
        <w:t xml:space="preserve">Mitigation:</w:t>
      </w:r>
    </w:p>
    <w:p>
      <w:pPr>
        <w:numPr>
          <w:ilvl w:val="0"/>
          <w:numId w:val="1003"/>
        </w:numPr>
        <w:pStyle w:val="Compact"/>
      </w:pPr>
      <w:r>
        <w:rPr>
          <w:bCs/>
          <w:b/>
        </w:rPr>
        <w:t xml:space="preserve">Risk:</w:t>
      </w:r>
      <w:r>
        <w:rPr>
          <w:iCs/>
          <w:i/>
        </w:rPr>
        <w:t xml:space="preserve">Mitigation:</w:t>
      </w:r>
      <w:r>
        <w:t xml:space="preserve">Editor to export data in formats compatible with older internal databases used in China Beijing.</w:t>
      </w:r>
    </w:p>
    <w:p>
      <w:pPr>
        <w:numPr>
          <w:ilvl w:val="0"/>
          <w:numId w:val="1003"/>
        </w:numPr>
        <w:pStyle w:val="Compact"/>
      </w:pPr>
      <w:r>
        <w:t xml:space="preserve">Risk:</w:t>
      </w:r>
      <w:r>
        <w:rPr>
          <w:iCs/>
          <w:i/>
        </w:rPr>
        <w:t xml:space="preserve">Mitigation:</w:t>
      </w:r>
    </w:p>
    <w:bookmarkEnd w:id="29"/>
    <w:bookmarkStart w:id="30" w:name="conclusion"/>
    <w:p>
      <w:pPr>
        <w:pStyle w:val="Heading2"/>
      </w:pPr>
      <w:r>
        <w:t xml:space="preserve">7. Conclusion</w:t>
      </w:r>
    </w:p>
    <w:p>
      <w:pPr>
        <w:pStyle w:val="FirstParagraph"/>
      </w:pPr>
      <w:r>
        <w:t xml:space="preserve">The implementation of the specialized</w:t>
      </w:r>
      <w:r>
        <w:t xml:space="preserve"> </w:t>
      </w:r>
      <w:r>
        <w:rPr>
          <w:bCs/>
          <w:b/>
        </w:rPr>
        <w:t xml:space="preserve">Editor</w:t>
      </w:r>
      <w:r>
        <w:t xml:space="preserve"> </w:t>
      </w:r>
      <w:r>
        <w:t xml:space="preserve">tailored specifically for the unique environment of China Beijing underscores our commitment to excellence and respect for local operational contexts. We anticipate that this system will not only enhance individual productivity but also strengthen the overall resilience of our organizational structure in this key market.</w:t>
      </w:r>
    </w:p>
    <w:p>
      <w:pPr>
        <w:pStyle w:val="BodyText"/>
      </w:pPr>
      <w:r>
        <w:t xml:space="preserve">This report serves as a foundational document for stakeholders, outlining the technical, legal, and operational pillars supporting the</w:t>
      </w:r>
      <w:r>
        <w:t xml:space="preserve"> </w:t>
      </w:r>
      <w:r>
        <w:rPr>
          <w:bCs/>
          <w:b/>
        </w:rPr>
        <w:t xml:space="preserve">Editor</w:t>
      </w:r>
      <w:r>
        <w:t xml:space="preserve">'s integration into daily life within China Beijing. We recommend immediate approval to proceed with Phase 1 of the implementation plan.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2026-07-29T03:40:48Z</dcterms:created>
  <dcterms:modified xsi:type="dcterms:W3CDTF">2026-07-29T03:40:48Z</dcterms:modified>
</cp:coreProperties>
</file>

<file path=docProps/custom.xml><?xml version="1.0" encoding="utf-8"?>
<Properties xmlns="http://schemas.openxmlformats.org/officeDocument/2006/custom-properties" xmlns:vt="http://schemas.openxmlformats.org/officeDocument/2006/docPropsVTypes"/>
</file>