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Editorial</w:t>
      </w:r>
      <w:r>
        <w:t xml:space="preserve"> </w:t>
      </w:r>
      <w:r>
        <w:t xml:space="preserve">Editor</w:t>
      </w:r>
      <w:r>
        <w:t xml:space="preserve"> </w:t>
      </w:r>
      <w:r>
        <w:t xml:space="preserve">Platform</w:t>
      </w:r>
      <w:r>
        <w:t xml:space="preserve"> </w:t>
      </w:r>
      <w:r>
        <w:t xml:space="preserve">in</w:t>
      </w:r>
      <w:r>
        <w:t xml:space="preserve"> </w:t>
      </w:r>
      <w:r>
        <w:t xml:space="preserve">Colombia</w:t>
      </w:r>
      <w:r>
        <w:t xml:space="preserve"> </w:t>
      </w:r>
      <w:r>
        <w:t xml:space="preserve">Bogotá</w:t>
      </w:r>
    </w:p>
    <w:bookmarkStart w:id="36" w:name="X55afaa210456cab3af27792f017844123f7a0ab"/>
    <w:p>
      <w:pPr>
        <w:pStyle w:val="Heading1"/>
      </w:pPr>
      <w:r>
        <w:t xml:space="preserve">Project Report: Strategic Implementation of the Editorial Editor Platform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Board</w:t>
      </w:r>
      <w:r>
        <w:br/>
      </w:r>
      <w:r>
        <w:t xml:space="preserve">.Project Management Office (PMO)</w:t>
      </w:r>
      <w:r>
        <w:br/>
      </w:r>
      <w:r>
        <w:t xml:space="preserve">.Comprehensive Overview of the Editor Software Deployment in the Capital Region</w:t>
      </w:r>
    </w:p>
    <w:bookmarkStart w:id="20" w:name="executive-summary"/>
    <w:p>
      <w:pPr>
        <w:pStyle w:val="Heading2"/>
      </w:pPr>
      <w:r>
        <w:t xml:space="preserve">1. Executive Summary</w:t>
      </w:r>
    </w:p>
    <w:p>
      <w:pPr>
        <w:pStyle w:val="FirstParagraph"/>
      </w:pPr>
      <w:r>
        <w:t xml:space="preserve">This document serves as a comprehensive Project Report detailing the strategic planning, execution, and anticipated outcomes of deploying a specialized software solution known as the "Editor." The primary geographic focus for this initiative is Colombia Bogotá, a city that has emerged as the technological and cultural hub of Colombia. The Editor is not merely a text processing tool; it is an advanced collaborative environment designed to meet the specific linguistic, regulatory, and operational demands of publishing houses, media outlets, and educational institutions within the capital.</w:t>
      </w:r>
    </w:p>
    <w:p>
      <w:pPr>
        <w:pStyle w:val="BodyText"/>
      </w:pPr>
      <w:r>
        <w:t xml:space="preserve">The integration of this Editor into the local ecosystem addresses critical gaps in workflow efficiency and content accuracy. By tailoring the software's features to align with Colombian Spanish dialects and local copyright laws, we ensure that Colombia Bogotá remains at the forefront of digital publishing innovation in Latin America.</w:t>
      </w:r>
    </w:p>
    <w:bookmarkEnd w:id="20"/>
    <w:bookmarkStart w:id="22" w:name="project-background"/>
    <w:bookmarkStart w:id="21" w:name="project-background-and-context"/>
    <w:p>
      <w:pPr>
        <w:pStyle w:val="Heading2"/>
      </w:pPr>
      <w:r>
        <w:t xml:space="preserve">2. Project Background and Context</w:t>
      </w:r>
    </w:p>
    <w:p>
      <w:pPr>
        <w:pStyle w:val="FirstParagraph"/>
      </w:pPr>
      <w:r>
        <w:t xml:space="preserve">The media landscape in Colombia Bogotá is undergoing a significant transformation. With a high concentration of universities, independent journalists, and traditional publishing firms, the demand for robust editorial tools is at an all-time high. Historically, many organizations in this region relied on outdated software that lacked real-time collaboration features and rigorous grammatical checking specific to Latin American Spanish variants.</w:t>
      </w:r>
    </w:p>
    <w:p>
      <w:pPr>
        <w:pStyle w:val="BodyText"/>
      </w:pPr>
      <w:r>
        <w:t xml:space="preserve">The Editor project was conceived to solve these inefficiencies. The goal is to provide a unified platform that streamlines the workflow from initial draft to final publication. Given the vibrancy of Colombia Bogotá’s creative sector, there is a unique need for an Editor that can handle complex formatting requirements while supporting rapid turnaround times typical of news media and academic journals.</w:t>
      </w:r>
    </w:p>
    <w:bookmarkEnd w:id="21"/>
    <w:bookmarkEnd w:id="22"/>
    <w:bookmarkStart w:id="24" w:name="objectives"/>
    <w:bookmarkStart w:id="23" w:name="project-objectives"/>
    <w:p>
      <w:pPr>
        <w:pStyle w:val="Heading2"/>
      </w:pPr>
      <w:r>
        <w:t xml:space="preserve">3. Project Objectives</w:t>
      </w:r>
    </w:p>
    <w:p>
      <w:pPr>
        <w:numPr>
          <w:ilvl w:val="0"/>
          <w:numId w:val="1001"/>
        </w:numPr>
        <w:pStyle w:val="Compact"/>
      </w:pPr>
      <w:r>
        <w:rPr>
          <w:bCs/>
          <w:b/>
        </w:rPr>
        <w:t xml:space="preserve">User-Centric Design for Colombia Bogotá:</w:t>
      </w:r>
      <w:r>
        <w:t xml:space="preserve">To configure the Editor’s user interface (UI) and user experience (UX) to resonate with local professionals, ensuring intuitive navigation and reduced training overhead.</w:t>
      </w:r>
    </w:p>
    <w:p>
      <w:pPr>
        <w:numPr>
          <w:ilvl w:val="0"/>
          <w:numId w:val="1001"/>
        </w:numPr>
        <w:pStyle w:val="Compact"/>
      </w:pPr>
      <w:r>
        <w:rPr>
          <w:bCs/>
          <w:b/>
        </w:rPr>
        <w:t xml:space="preserve">Linguistic Precision:</w:t>
      </w:r>
      <w:r>
        <w:t xml:space="preserve">To integrate advanced Natural Language Processing (NLP) engines specifically trained on Colombian Spanish, addressing regional idioms, spelling conventions unique to Bogotá, and local legal terminology.</w:t>
      </w:r>
    </w:p>
    <w:p>
      <w:pPr>
        <w:numPr>
          <w:ilvl w:val="0"/>
          <w:numId w:val="1001"/>
        </w:numPr>
        <w:pStyle w:val="Compact"/>
      </w:pPr>
      <w:r>
        <w:rPr>
          <w:bCs/>
          <w:b/>
        </w:rPr>
        <w:t xml:space="preserve">Regulatory Compliance:</w:t>
      </w:r>
      <w:r>
        <w:t xml:space="preserve">To ensure the Editor complies with all data protection laws in Colombia, including Law 1581 of 2012 regarding personal data processing and digital sovereignty requirements for local entities.</w:t>
      </w:r>
    </w:p>
    <w:p>
      <w:pPr>
        <w:numPr>
          <w:ilvl w:val="0"/>
          <w:numId w:val="1001"/>
        </w:numPr>
        <w:pStyle w:val="Compact"/>
      </w:pPr>
      <w:r>
        <w:rPr>
          <w:bCs/>
          <w:b/>
        </w:rPr>
        <w:t xml:space="preserve">Cultural Adaptation:</w:t>
      </w:r>
      <w:r>
        <w:t xml:space="preserve">To embed features that respect the diverse cultural narratives present in Bogotá, supporting multi-media editing capabilities essential for modern storytelling.</w:t>
      </w:r>
    </w:p>
    <w:bookmarkEnd w:id="23"/>
    <w:bookmarkEnd w:id="24"/>
    <w:bookmarkStart w:id="29" w:name="technical-specifications"/>
    <w:bookmarkStart w:id="28" w:name="technical-specifications-and-features"/>
    <w:p>
      <w:pPr>
        <w:pStyle w:val="Heading2"/>
      </w:pPr>
      <w:r>
        <w:t xml:space="preserve">. Technical Specifications and Features</w:t>
      </w:r>
    </w:p>
    <w:p>
      <w:pPr>
        <w:pStyle w:val="FirstParagraph"/>
      </w:pPr>
      <w:r>
        <w:t xml:space="preserve">The Editor has been engineered with a modular architecture to support the scalable needs of Colombia Bogotá’s market. Key technical highlights include:</w:t>
      </w:r>
    </w:p>
    <w:bookmarkStart w:id="25" w:name="collaborative-real-time-editing"/>
    <w:p>
      <w:pPr>
        <w:pStyle w:val="Heading3"/>
      </w:pPr>
      <w:r>
        <w:t xml:space="preserve">. Collaborative Real-Time Editing</w:t>
      </w:r>
    </w:p>
    <w:p>
      <w:pPr>
        <w:pStyle w:val="FirstParagraph"/>
      </w:pPr>
      <w:r>
        <w:t xml:space="preserve">A cornerstone feature of this project is the ability for multiple editors in Bogotá to work simultaneously on a single document without version control conflicts. This is particularly vital for newsrooms and academic teams located in high-density areas like Chapinero or Usaquén, where remote and hybrid work models are prevalent.</w:t>
      </w:r>
    </w:p>
    <w:bookmarkEnd w:id="25"/>
    <w:bookmarkStart w:id="26" w:name="intelligent-grammar-and-style-checker"/>
    <w:p>
      <w:pPr>
        <w:pStyle w:val="Heading3"/>
      </w:pPr>
      <w:r>
        <w:t xml:space="preserve">. Intelligent Grammar and Style Checker</w:t>
      </w:r>
    </w:p>
    <w:p>
      <w:pPr>
        <w:pStyle w:val="FirstParagraph"/>
      </w:pPr>
      <w:r>
        <w:t xml:space="preserve">Unlike generic spell-checkers, the Editor’s AI engine has been fine-tuned on corpora from Colombia. It recognizes specific orthographic norms preferred in Bogotá’s academic circles and corrects stylistic errors that may be acceptable in Spain or other Latin American countries but incorrect in this region.</w:t>
      </w:r>
    </w:p>
    <w:bookmarkEnd w:id="26"/>
    <w:bookmarkStart w:id="27" w:name="data-security-and-local-hosting"/>
    <w:p>
      <w:pPr>
        <w:pStyle w:val="Heading3"/>
      </w:pPr>
      <w:r>
        <w:t xml:space="preserve">. Data Security and Local Hosting</w:t>
      </w:r>
    </w:p>
    <w:p>
      <w:pPr>
        <w:pStyle w:val="FirstParagraph"/>
      </w:pPr>
      <w:r>
        <w:t xml:space="preserve">To address privacy concerns among local clients, the Editor offers an option for on-premise or private cloud hosting within data centers located physically in Colombia. This ensures that sensitive editorial content remains within national borders, adhering strictly to local jurisdictional requirements.</w:t>
      </w:r>
    </w:p>
    <w:bookmarkEnd w:id="27"/>
    <w:bookmarkEnd w:id="28"/>
    <w:bookmarkEnd w:id="29"/>
    <w:bookmarkStart w:id="30" w:name="implementation-strategy"/>
    <w:p>
      <w:pPr>
        <w:pStyle w:val="Heading2"/>
      </w:pPr>
      <w:r>
        <w:t xml:space="preserve">. Implementation Strategy</w:t>
      </w:r>
    </w:p>
    <w:p>
      <w:pPr>
        <w:pStyle w:val="FirstParagraph"/>
      </w:pPr>
      <w:r>
        <w:t xml:space="preserve">The rollout of the Editor in Colombia Bogotá follows a phased approach to mitigate risk and ensure smooth adoption:</w:t>
      </w:r>
    </w:p>
    <w:p>
      <w:pPr>
        <w:numPr>
          <w:ilvl w:val="0"/>
          <w:numId w:val="1002"/>
        </w:numPr>
        <w:pStyle w:val="Compact"/>
      </w:pPr>
      <w:r>
        <w:rPr>
          <w:bCs/>
          <w:b/>
        </w:rPr>
        <w:t xml:space="preserve">Pilot Phase:</w:t>
      </w:r>
      <w:r>
        <w:t xml:space="preserve">Selecting five key publishing houses and three major universities in Bogotá for a beta test. This phase focuses on gathering feedback regarding performance under local internet connectivity conditions.</w:t>
      </w:r>
    </w:p>
    <w:p>
      <w:pPr>
        <w:numPr>
          <w:ilvl w:val="0"/>
          <w:numId w:val="1002"/>
        </w:numPr>
        <w:pStyle w:val="Compact"/>
      </w:pPr>
      <w:r>
        <w:rPr>
          <w:bCs/>
          <w:b/>
        </w:rPr>
        <w:t xml:space="preserve">.Training and Onboarding:</w:t>
      </w:r>
      <w:r>
        <w:t xml:space="preserve">.Partnering with local tech hubs in the Teusaquillo district to host workshops. These sessions will demonstrate how the Editor integrates with existing content management systems (CMS) used by Colombian media outlets.</w:t>
      </w:r>
    </w:p>
    <w:p>
      <w:pPr>
        <w:numPr>
          <w:ilvl w:val="0"/>
          <w:numId w:val="1002"/>
        </w:numPr>
        <w:pStyle w:val="Compact"/>
      </w:pPr>
      <w:r>
        <w:rPr>
          <w:bCs/>
          <w:b/>
        </w:rPr>
        <w:t xml:space="preserve">.Full-Scale Deployment:</w:t>
      </w:r>
      <w:r>
        <w:t xml:space="preserve">Leveraging case studies from the pilot phase to market the solution across Greater Bogotá. This includes targeted campaigns highlighting cost savings and efficiency gains.</w:t>
      </w:r>
    </w:p>
    <w:p>
      <w:pPr>
        <w:pStyle w:val="FirstParagraph"/>
      </w:pPr>
      <w:r>
        <w:t xml:space="preserve">The selection of Colombia Bogotá as the launchpad is strategic. The city’s reputation for digital innovation makes it an ideal testing ground that can serve as a reference model for other Andean cities.</w:t>
      </w:r>
    </w:p>
    <w:bookmarkEnd w:id="30"/>
    <w:bookmarkStart w:id="32" w:name="challenges-and-mitigation"/>
    <w:bookmarkStart w:id="31" w:name="challenges-and-mitigation-strategies"/>
    <w:p>
      <w:pPr>
        <w:pStyle w:val="Heading2"/>
      </w:pPr>
      <w:r>
        <w:t xml:space="preserve">. Challenges and Mitigation Strategies</w:t>
      </w:r>
    </w:p>
    <w:p>
      <w:pPr>
        <w:pStyle w:val="FirstParagraph"/>
      </w:pPr>
      <w:r>
        <w:t xml:space="preserve">.While the potential is high, several challenges have been identified:</w:t>
      </w:r>
    </w:p>
    <w:p>
      <w:pPr>
        <w:numPr>
          <w:ilvl w:val="0"/>
          <w:numId w:val="1003"/>
        </w:numPr>
        <w:pStyle w:val="Compact"/>
      </w:pPr>
      <w:r>
        <w:rPr>
          <w:bCs/>
          <w:b/>
        </w:rPr>
        <w:t xml:space="preserve">Digital Infrastructure Variability:</w:t>
      </w:r>
      <w:r>
        <w:t xml:space="preserve">.Internet speeds can vary significantly across different districts of Bogotá. The Editor includes a "Low-Bandwidth Mode" that allows for offline editing with automatic synchronization once connectivity is restored.</w:t>
      </w:r>
    </w:p>
    <w:p>
      <w:pPr>
        <w:numPr>
          <w:ilvl w:val="0"/>
          <w:numId w:val="1003"/>
        </w:numPr>
        <w:pStyle w:val="Compact"/>
      </w:pPr>
      <w:r>
        <w:rPr>
          <w:bCs/>
          <w:b/>
        </w:rPr>
        <w:t xml:space="preserve">.Change Management:</w:t>
      </w:r>
      <w:r>
        <w:t xml:space="preserve">.Resistance to new tools is common in traditional industries. Mitigation involves demonstrating the ROI (Return on Investment) through productivity metrics, showing how the Editor reduces time-to-market for published content.</w:t>
      </w:r>
    </w:p>
    <w:p>
      <w:pPr>
        <w:numPr>
          <w:ilvl w:val="0"/>
          <w:numId w:val="1003"/>
        </w:numPr>
        <w:pStyle w:val="Compact"/>
      </w:pPr>
      <w:r>
        <w:rPr>
          <w:bCs/>
          <w:b/>
        </w:rPr>
        <w:t xml:space="preserve">Linguistic Diversity:</w:t>
      </w:r>
      <w:r>
        <w:t xml:space="preserve">Bogotá is a melting pot of cultures within Colombia. The Editor must be sensitive to varying levels of formality and dialects. Regular updates will incorporate user feedback to refine the linguistic algorithms.</w:t>
      </w:r>
    </w:p>
    <w:bookmarkEnd w:id="31"/>
    <w:bookmarkEnd w:id="32"/>
    <w:bookmarkStart w:id="34" w:name="expected-outcomes"/>
    <w:bookmarkStart w:id="33" w:name="expected-outcomes-and-impact"/>
    <w:p>
      <w:pPr>
        <w:pStyle w:val="Heading2"/>
      </w:pPr>
      <w:r>
        <w:t xml:space="preserve">. Expected Outcomes and Impact</w:t>
      </w:r>
    </w:p>
    <w:p>
      <w:pPr>
        <w:pStyle w:val="FirstParagraph"/>
      </w:pPr>
      <w:r>
        <w:t xml:space="preserve">The successful deployment of the Editor is projected to yield significant benefits for stakeholders in Colombia Bogotá:</w:t>
      </w:r>
    </w:p>
    <w:p>
      <w:pPr>
        <w:pStyle w:val="FirstParagraph"/>
      </w:pPr>
      <w:r>
        <w:t xml:space="preserve">Furthermore, by fostering a local ecosystem around this technology, we aim to create job opportunities for technical support specialists and localized content trainers within the city.</w:t>
      </w:r>
    </w:p>
    <w:bookmarkEnd w:id="33"/>
    <w:bookmarkEnd w:id="34"/>
    <w:bookmarkStart w:id="35" w:name="conclusion"/>
    <w:p>
      <w:pPr>
        <w:pStyle w:val="Heading2"/>
      </w:pPr>
      <w:r>
        <w:t xml:space="preserve">. Conclusion</w:t>
      </w:r>
    </w:p>
    <w:p>
      <w:pPr>
        <w:pStyle w:val="FirstParagraph"/>
      </w:pPr>
      <w:r>
        <w:t xml:space="preserve">The Editor project represents more than just a software installation; it is a commitment to elevating the standards of communication and publishing in Colombia Bogotá. By addressing local needs with precision and technological sophistication, we are not only solving immediate operational problems but also contributing to the long-term digital maturity of the region.</w:t>
      </w:r>
    </w:p>
    <w:p>
      <w:pPr>
        <w:pStyle w:val="BodyText"/>
      </w:pPr>
      <w:r>
        <w:t xml:space="preserve">The synergy between cutting-edge editorial technology and the vibrant creative spirit of Bogotá creates a powerful foundation for growth. This Project Report confirms that the strategic alignment of the Editor’s capabilities with Colombia Bogotá’s unique market dynamics ensures a high probability of success. We recommend proceeding immediately with Phase 2 planning to capitalize on this momentum.</w:t>
      </w:r>
    </w:p>
    <w:bookmarkEnd w:id="35"/>
    <w:p>
      <w:pPr>
        <w:pStyle w:val="BodyText"/>
      </w:pPr>
      <w:r>
        <w:rPr>
          <w:iCs/>
          <w:i/>
        </w:rPr>
        <w:t xml:space="preserve">This document is classified as Internal Use Only. Unauthorized distribution outside the project team in Colombia Bogotá is prohibited.</w:t>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Editorial Editor Platform in Colombia Bogotá</dc:title>
  <dc:creator/>
  <dc:language>en</dc:language>
  <cp:keywords/>
  <dcterms:created xsi:type="dcterms:W3CDTF">2026-07-29T05:11:25Z</dcterms:created>
  <dcterms:modified xsi:type="dcterms:W3CDTF">2026-07-29T05:11:25Z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