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019b1dc5c72f782d8bf98f8b290af2779f385de"/>
    <w:p>
      <w:pPr>
        <w:pStyle w:val="Heading1"/>
      </w:pPr>
      <w:r>
        <w:t xml:space="preserve">Project Report: Deployment of Advanced Editor Infrastructure in Egypt Cairo</w:t>
      </w:r>
    </w:p>
    <w:p>
      <w:pPr>
        <w:pStyle w:val="FirstParagraph"/>
      </w:pPr>
      <w:r>
        <w:t xml:space="preserve">Date:</w:t>
      </w:r>
    </w:p>
    <w:p>
      <w:pPr>
        <w:pStyle w:val="BodyText"/>
      </w:pPr>
      <w:r>
        <w:t xml:space="preserve">May 24, 2024</w:t>
      </w:r>
    </w:p>
    <w:p>
      <w:pPr>
        <w:pStyle w:val="BodyText"/>
      </w:pPr>
      <w:r>
        <w:t xml:space="preserve">Prepared For:</w:t>
      </w:r>
    </w:p>
    <w:p>
      <w:pPr>
        <w:pStyle w:val="BodyText"/>
      </w:pPr>
      <w:r>
        <w:t xml:space="preserve">Stakeholders and Technical Management Board</w:t>
      </w:r>
    </w:p>
    <w:p>
      <w:pPr>
        <w:pStyle w:val="BodyText"/>
      </w:pPr>
      <w:r>
        <w:t xml:space="preserve">Subject:</w:t>
      </w:r>
    </w:p>
    <w:p>
      <w:pPr>
        <w:pStyle w:val="BodyText"/>
      </w:pPr>
      <w:r>
        <w:t xml:space="preserve">Strategic Implementation of a High-Performance Editor System Tailored for the Egypt Cairo Market</w:t>
      </w:r>
    </w:p>
    <w:bookmarkStart w:id="20" w:name="executive-summary"/>
    <w:p>
      <w:pPr>
        <w:pStyle w:val="Heading2"/>
      </w:pPr>
      <w:r>
        <w:t xml:space="preserve">1. Executive Summary</w:t>
      </w:r>
    </w:p>
    <w:p>
      <w:pPr>
        <w:pStyle w:val="FirstParagraph"/>
      </w:pPr>
      <w:r>
        <w:t xml:space="preserve">This Project Report outlines the comprehensive strategy, technical architecture, and operational roadmap for deploying a state-of-the-art digital editor environment specifically designed for the dynamic business landscape in Egypt Cairo. As digital transformation accelerates across North Africa, the need for robust content creation tools that respect local linguistic nuances, cultural contexts, and infrastructure realities has become paramount. This report details why an</w:t>
      </w:r>
      <w:r>
        <w:t xml:space="preserve"> </w:t>
      </w:r>
      <w:r>
        <w:rPr>
          <w:bCs/>
          <w:b/>
        </w:rPr>
        <w:t xml:space="preserve">Editor</w:t>
      </w:r>
      <w:r>
        <w:t xml:space="preserve"> </w:t>
      </w:r>
      <w:r>
        <w:t xml:space="preserve">system is critical to our success and how its deployment will address the specific demands of users operating within</w:t>
      </w:r>
      <w:r>
        <w:t xml:space="preserve"> </w:t>
      </w:r>
      <w:r>
        <w:rPr>
          <w:bCs/>
          <w:b/>
        </w:rPr>
        <w:t xml:space="preserve">Egypt Cairo</w:t>
      </w:r>
      <w:r>
        <w:t xml:space="preserve">.</w:t>
      </w:r>
    </w:p>
    <w:p>
      <w:pPr>
        <w:pStyle w:val="BodyText"/>
      </w:pPr>
      <w:r>
        <w:t xml:space="preserve">The primary objective of this initiative is to deliver a high-fidelity editing experience that supports both Arabic and English workflows seamlessly. Given that Egypt Cairo serves as the media hub of the Arab world, the platform must handle right-to-left (RTL) text rendering with pixel-perfect accuracy while maintaining high performance on varying internet connections common in dense urban areas like downtown Cairo and newer developments such as New Administrative City.</w:t>
      </w:r>
    </w:p>
    <w:bookmarkEnd w:id="20"/>
    <w:bookmarkStart w:id="21" w:name="market-context-the-egypt-cairo-ecosystem"/>
    <w:p>
      <w:pPr>
        <w:pStyle w:val="Heading2"/>
      </w:pPr>
      <w:r>
        <w:t xml:space="preserve">2. Market Context: The Egypt Cairo Ecosystem</w:t>
      </w:r>
    </w:p>
    <w:p>
      <w:pPr>
        <w:pStyle w:val="FirstParagraph"/>
      </w:pPr>
      <w:r>
        <w:t xml:space="preserve">Egypt Cairo represents a unique market segment characterized by high digital literacy rates, particularly among the youth demographic, yet facing distinct infrastructural challenges. The city is the heart of media production in the region, hosting numerous television networks, publishing houses, and emerging tech startups. Consequently, the demand for an</w:t>
      </w:r>
      <w:r>
        <w:t xml:space="preserve"> </w:t>
      </w:r>
      <w:r>
        <w:rPr>
          <w:bCs/>
          <w:b/>
        </w:rPr>
        <w:t xml:space="preserve">Editor</w:t>
      </w:r>
      <w:r>
        <w:t xml:space="preserve"> </w:t>
      </w:r>
      <w:r>
        <w:t xml:space="preserve">that can handle multimedia-heavy content—such as video subtitles for local news or complex typography for Arabic literary publications—is growing exponentially.</w:t>
      </w:r>
    </w:p>
    <w:p>
      <w:pPr>
        <w:pStyle w:val="BodyText"/>
      </w:pPr>
      <w:r>
        <w:t xml:space="preserve">Furthermore, the economic landscape in Egypt Cairo requires software solutions that are cost-effective yet scalable. Local enterprises and government entities are increasingly looking to digitize their operations. An</w:t>
      </w:r>
      <w:r>
        <w:t xml:space="preserve"> </w:t>
      </w:r>
      <w:r>
        <w:rPr>
          <w:bCs/>
          <w:b/>
        </w:rPr>
        <w:t xml:space="preserve">Editor</w:t>
      </w:r>
      <w:r>
        <w:t xml:space="preserve"> </w:t>
      </w:r>
      <w:r>
        <w:t xml:space="preserve">tailored to this region must offer tiered licensing models, offline capabilities for areas with intermittent connectivity, and compliance with local data sovereignty laws which mandate that citizen data remains within national borders.</w:t>
      </w:r>
    </w:p>
    <w:bookmarkEnd w:id="21"/>
    <w:bookmarkStart w:id="25" w:name="technical-specifications-of-the-editor"/>
    <w:p>
      <w:pPr>
        <w:pStyle w:val="Heading2"/>
      </w:pPr>
      <w:r>
        <w:t xml:space="preserve">3. Technical Specifications of the Editor</w:t>
      </w:r>
    </w:p>
    <w:p>
      <w:pPr>
        <w:pStyle w:val="FirstParagraph"/>
      </w:pPr>
      <w:r>
        <w:t xml:space="preserve">To meet the rigorous standards required in Egypt Cairo, the proposed</w:t>
      </w:r>
      <w:r>
        <w:t xml:space="preserve"> </w:t>
      </w:r>
      <w:r>
        <w:rPr>
          <w:bCs/>
          <w:b/>
        </w:rPr>
        <w:t xml:space="preserve">Editor</w:t>
      </w:r>
    </w:p>
    <w:p>
      <w:pPr>
        <w:pStyle w:val="BodyText"/>
      </w:pPr>
      <w:r>
        <w:t xml:space="preserve">will be built upon a modern web-native architecture utilizing React and TypeScript for frontend stability and speed. Key technical features include:</w:t>
      </w:r>
    </w:p>
    <w:bookmarkStart w:id="22" w:name="linguistic-accuracy-and-rtl-support"/>
    <w:p>
      <w:pPr>
        <w:pStyle w:val="Heading3"/>
      </w:pPr>
      <w:r>
        <w:t xml:space="preserve">3.1 Linguistic Accuracy and RTL Support</w:t>
      </w:r>
    </w:p>
    <w:p>
      <w:pPr>
        <w:pStyle w:val="FirstParagraph"/>
      </w:pPr>
      <w:r>
        <w:t xml:space="preserve">A critical failure point for generic global editors in the Middle East is improper handling of Arabic script ligatures, vowel marks (tashkeel), and bidirectional text mixing with English code snippets or numbers. The</w:t>
      </w:r>
      <w:r>
        <w:t xml:space="preserve"> </w:t>
      </w:r>
      <w:r>
        <w:rPr>
          <w:bCs/>
          <w:b/>
        </w:rPr>
        <w:t xml:space="preserve">Editor</w:t>
      </w:r>
    </w:p>
    <w:p>
      <w:pPr>
        <w:pStyle w:val="BodyText"/>
      </w:pPr>
      <w:r>
        <w:t xml:space="preserve">will implement a specialized engine that correctly interprets complex Arabic grammatical structures. This ensures that journalists in Cairo and developers in Alexandria can switch between languages without formatting corruption.</w:t>
      </w:r>
    </w:p>
    <w:bookmarkEnd w:id="22"/>
    <w:bookmarkStart w:id="23" w:name="X8fd62d02b822ac3a91f28b5dcd223e2668ed987"/>
    <w:p>
      <w:pPr>
        <w:pStyle w:val="Heading3"/>
      </w:pPr>
      <w:r>
        <w:t xml:space="preserve">3.2 Performance Optimization for Local Networks</w:t>
      </w:r>
    </w:p>
    <w:p>
      <w:pPr>
        <w:pStyle w:val="FirstParagraph"/>
      </w:pPr>
      <w:r>
        <w:t xml:space="preserve">In many parts of Egypt Cairo, internet speeds can fluctuate significantly during peak hours. The</w:t>
      </w:r>
      <w:r>
        <w:t xml:space="preserve"> </w:t>
      </w:r>
      <w:r>
        <w:rPr>
          <w:bCs/>
          <w:b/>
        </w:rPr>
        <w:t xml:space="preserve">Editor</w:t>
      </w:r>
    </w:p>
    <w:p>
      <w:pPr>
        <w:pStyle w:val="BodyText"/>
      </w:pPr>
      <w:r>
        <w:t xml:space="preserve">will feature "progressive loading" and local caching mechanisms. Users will be able to draft documents offline and sync automatically once connectivity is restored. This feature is essential for remote workers in areas like Giza or rural outskirts of Cairo where broadband infrastructure is still expanding.</w:t>
      </w:r>
    </w:p>
    <w:bookmarkEnd w:id="23"/>
    <w:bookmarkStart w:id="24" w:name="cloud-infrastructure-locality"/>
    <w:p>
      <w:pPr>
        <w:pStyle w:val="Heading3"/>
      </w:pPr>
      <w:r>
        <w:t xml:space="preserve">3.3 Cloud Infrastructure Locality</w:t>
      </w:r>
    </w:p>
    <w:p>
      <w:pPr>
        <w:pStyle w:val="FirstParagraph"/>
      </w:pPr>
      <w:r>
        <w:t xml:space="preserve">To ensure data privacy and low latency, the backend servers supporting the</w:t>
      </w:r>
      <w:r>
        <w:t xml:space="preserve"> </w:t>
      </w:r>
      <w:r>
        <w:rPr>
          <w:bCs/>
          <w:b/>
        </w:rPr>
        <w:t xml:space="preserve">Editor</w:t>
      </w:r>
    </w:p>
    <w:p>
      <w:pPr>
        <w:pStyle w:val="BodyText"/>
      </w:pPr>
      <w:r>
        <w:t xml:space="preserve">will be hosted within data centers physically located in Egypt. This compliance with local regulations builds trust among government clients and large corporate entities in Cairo who require assurance that their intellectual property does not leave Egyptian jurisdiction.</w:t>
      </w:r>
    </w:p>
    <w:bookmarkEnd w:id="24"/>
    <w:bookmarkEnd w:id="25"/>
    <w:bookmarkStart w:id="29" w:name="strategic-implementation-plan"/>
    <w:p>
      <w:pPr>
        <w:pStyle w:val="Heading2"/>
      </w:pPr>
      <w:r>
        <w:t xml:space="preserve">4. Strategic Implementation Plan</w:t>
      </w:r>
    </w:p>
    <w:p>
      <w:pPr>
        <w:pStyle w:val="FirstParagraph"/>
      </w:pPr>
      <w:r>
        <w:t xml:space="preserve">The deployment of the</w:t>
      </w:r>
      <w:r>
        <w:t xml:space="preserve"> </w:t>
      </w:r>
      <w:r>
        <w:rPr>
          <w:bCs/>
          <w:b/>
        </w:rPr>
        <w:t xml:space="preserve">Editor</w:t>
      </w:r>
    </w:p>
    <w:p>
      <w:pPr>
        <w:pStyle w:val="BodyText"/>
      </w:pPr>
      <w:r>
        <w:t xml:space="preserve">in Egypt Cairo will occur in three distinct phases to mitigate risk and ensure user adoption.</w:t>
      </w:r>
    </w:p>
    <w:bookmarkStart w:id="26" w:name="phase-1-pilot-program-months-1-3"/>
    <w:p>
      <w:pPr>
        <w:pStyle w:val="Heading3"/>
      </w:pPr>
      <w:r>
        <w:t xml:space="preserve">Phase 1: Pilot Program (Months 1-3)</w:t>
      </w:r>
    </w:p>
    <w:p>
      <w:pPr>
        <w:pStyle w:val="FirstParagraph"/>
      </w:pPr>
      <w:r>
        <w:t xml:space="preserve">We will partner with three major media houses in downtown Cairo to beta test the</w:t>
      </w:r>
      <w:r>
        <w:t xml:space="preserve"> </w:t>
      </w:r>
      <w:r>
        <w:rPr>
          <w:bCs/>
          <w:b/>
        </w:rPr>
        <w:t xml:space="preserve">Editor</w:t>
      </w:r>
    </w:p>
    <w:p>
      <w:pPr>
        <w:pStyle w:val="BodyText"/>
      </w:pPr>
      <w:r>
        <w:t xml:space="preserve">. Feedback loops will focus on real-world usage scenarios, including breaking news updates where speed is critical. This phase allows us to refine the UI/UX based on feedback from Arabic-native speakers who are also power users of digital tools.</w:t>
      </w:r>
    </w:p>
    <w:bookmarkEnd w:id="26"/>
    <w:bookmarkStart w:id="27" w:name="X22e876593bb1d4f67870f1c6a48bbd0a5d275c2"/>
    <w:p>
      <w:pPr>
        <w:pStyle w:val="Heading3"/>
      </w:pPr>
      <w:r>
        <w:t xml:space="preserve">Phase 2: Localized Marketing and Integration (Months 4-6)</w:t>
      </w:r>
    </w:p>
    <w:p>
      <w:pPr>
        <w:pStyle w:val="FirstParagraph"/>
      </w:pPr>
      <w:r>
        <w:t xml:space="preserve">Following successful piloting, we will launch a marketing campaign targeting educational institutions and tech hubs in Cairo. The</w:t>
      </w:r>
      <w:r>
        <w:t xml:space="preserve"> </w:t>
      </w:r>
      <w:r>
        <w:rPr>
          <w:bCs/>
          <w:b/>
        </w:rPr>
        <w:t xml:space="preserve">Editor</w:t>
      </w:r>
    </w:p>
    <w:p>
      <w:pPr>
        <w:pStyle w:val="BodyText"/>
      </w:pPr>
      <w:r>
        <w:t xml:space="preserve">will be integrated with popular local payment gateways to facilitate seamless subscription management for small businesses. We will also provide Arabic-language documentation and customer support, which is a significant differentiator in the market.</w:t>
      </w:r>
    </w:p>
    <w:bookmarkEnd w:id="27"/>
    <w:bookmarkStart w:id="28" w:name="phase-3-full-scale-rollout-months-7-12"/>
    <w:p>
      <w:pPr>
        <w:pStyle w:val="Heading3"/>
      </w:pPr>
      <w:r>
        <w:t xml:space="preserve">Phase 3: Full Scale Rollout (Months 7-12)</w:t>
      </w:r>
    </w:p>
    <w:p>
      <w:pPr>
        <w:pStyle w:val="FirstParagraph"/>
      </w:pPr>
      <w:r>
        <w:t xml:space="preserve">This phase involves expanding access across all governorates of Egypt, with Cairo serving as the central hub for training and enterprise support. The</w:t>
      </w:r>
      <w:r>
        <w:t xml:space="preserve"> </w:t>
      </w:r>
      <w:r>
        <w:rPr>
          <w:bCs/>
          <w:b/>
        </w:rPr>
        <w:t xml:space="preserve">Editor</w:t>
      </w:r>
    </w:p>
    <w:p>
      <w:pPr>
        <w:pStyle w:val="BodyText"/>
      </w:pPr>
      <w:r>
        <w:t xml:space="preserve">will be positioned not just as a writing tool, but as a collaborative workspace for the creative industries driving Cairo’s digital economy.</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Currency Fluctuation:</w:t>
      </w:r>
      <w:r>
        <w:t xml:space="preserve">The fluctuation of the Egyptian Pound can impact software pricing strategies. We will implement dynamic pricing models that adjust for local purchasing power parity to ensure accessibility for students and freelancers in Cairo.</w:t>
      </w:r>
    </w:p>
    <w:p>
      <w:pPr>
        <w:pStyle w:val="BodyText"/>
      </w:pPr>
      <w:r>
        <w:rPr>
          <w:bCs/>
          <w:b/>
        </w:rPr>
        <w:t xml:space="preserve">Skill Gap:</w:t>
      </w:r>
      <w:r>
        <w:t xml:space="preserve">While digital adoption is high, advanced technical skills vary. The</w:t>
      </w:r>
      <w:r>
        <w:t xml:space="preserve"> </w:t>
      </w:r>
      <w:r>
        <w:rPr>
          <w:bCs/>
          <w:b/>
        </w:rPr>
        <w:t xml:space="preserve">Editor</w:t>
      </w:r>
    </w:p>
    <w:p>
      <w:pPr>
        <w:pStyle w:val="BodyText"/>
      </w:pPr>
      <w:r>
        <w:t xml:space="preserve">will include an interactive tutorial system embedded directly within the interface, guiding users through features in their preferred language. This reduces the dependency on external training resources.</w:t>
      </w:r>
    </w:p>
    <w:bookmarkEnd w:id="30"/>
    <w:bookmarkStart w:id="31" w:name="conclusion"/>
    <w:p>
      <w:pPr>
        <w:pStyle w:val="Heading2"/>
      </w:pPr>
      <w:r>
        <w:t xml:space="preserve">6. Conclusion</w:t>
      </w:r>
    </w:p>
    <w:p>
      <w:pPr>
        <w:pStyle w:val="FirstParagraph"/>
      </w:pPr>
      <w:r>
        <w:t xml:space="preserve">The development and deployment of this specialized</w:t>
      </w:r>
      <w:r>
        <w:t xml:space="preserve"> </w:t>
      </w:r>
      <w:r>
        <w:rPr>
          <w:bCs/>
          <w:b/>
        </w:rPr>
        <w:t xml:space="preserve">Editor</w:t>
      </w:r>
    </w:p>
    <w:p>
      <w:pPr>
        <w:pStyle w:val="BodyText"/>
      </w:pPr>
      <w:r>
        <w:t xml:space="preserve">is not merely a software installation; it is a strategic investment in the digital infrastructure of Egypt Cairo. By addressing the specific linguistic, infrastructural, and regulatory needs of this vibrant city, we position ourselves as a key enabler for Egypt’s growing knowledge economy. The success of this project will demonstrate that global technology can be effectively localized to serve local needs, fostering innovation and efficiency in one of the most historic yet rapidly modernizing cities in the world.</w:t>
      </w:r>
    </w:p>
    <w:p>
      <w:pPr>
        <w:pStyle w:val="BodyText"/>
      </w:pPr>
      <w:r>
        <w:t xml:space="preserve">We recommend immediate approval of the budget allocated for Phase 1 to commence pilot discussions with our stakeholders in Cairo. Early movement is critical to capturing market share before international competitors fully adapt their global products to this specific niche.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2026-07-29T18:16:12Z</dcterms:created>
  <dcterms:modified xsi:type="dcterms:W3CDTF">2026-07-29T18:16:12Z</dcterms:modified>
</cp:coreProperties>
</file>

<file path=docProps/custom.xml><?xml version="1.0" encoding="utf-8"?>
<Properties xmlns="http://schemas.openxmlformats.org/officeDocument/2006/custom-properties" xmlns:vt="http://schemas.openxmlformats.org/officeDocument/2006/docPropsVTypes"/>
</file>