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Kyoto</w:t>
      </w:r>
      <w:r>
        <w:t xml:space="preserve"> </w:t>
      </w:r>
      <w:r>
        <w:t xml:space="preserve">Editorial</w:t>
      </w:r>
      <w:r>
        <w:t xml:space="preserve"> </w:t>
      </w:r>
      <w:r>
        <w:t xml:space="preserve">Initiative</w:t>
      </w:r>
    </w:p>
    <w:bookmarkStart w:id="35" w:name="Xab9c23d105a5a8acf0577195e1306cfe2102d3c"/>
    <w:p>
      <w:pPr>
        <w:pStyle w:val="Heading1"/>
      </w:pPr>
      <w:r>
        <w:t xml:space="preserve">Project Report: Strategic Implementation of the Advanced Digital Editor Platform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Project Board</w:t>
      </w:r>
      <w:r>
        <w:br/>
      </w:r>
      <w:r>
        <w:t xml:space="preserve">Project Management Office</w:t>
      </w:r>
      <w:r>
        <w:br/>
      </w:r>
      <w:r>
        <w:t xml:space="preserve">Comprehensive Analysis and Deployment Strategy for the Editor System in Japan Kyoto</w:t>
      </w:r>
    </w:p>
    <w:bookmarkStart w:id="20" w:name="executive-summary"/>
    <w:p>
      <w:pPr>
        <w:pStyle w:val="Heading2"/>
      </w:pPr>
      <w:r>
        <w:t xml:space="preserve">1. Executive Summary</w:t>
      </w:r>
    </w:p>
    <w:p>
      <w:pPr>
        <w:pStyle w:val="FirstParagraph"/>
      </w:pPr>
      <w:r>
        <w:t xml:space="preserve">The objective of this project report is to outline the strategic deployment, operational requirements, and cultural integration of a state-of-the-art digital Editor platform within the specific geographical and cultural context of Japan Kyoto. As global media consumption shifts toward hyper-localized content creation, the necessity for a robust editing infrastructure in historic yet rapidly modernizing regions has become paramount. This document details how our proposed</w:t>
      </w:r>
      <w:r>
        <w:t xml:space="preserve"> </w:t>
      </w:r>
      <w:r>
        <w:t xml:space="preserve">Editor</w:t>
      </w:r>
      <w:r>
        <w:t xml:space="preserve"> </w:t>
      </w:r>
      <w:r>
        <w:t xml:space="preserve">solution will not only meet technical specifications but also respect and enhance the unique literary and journalistic heritage of</w:t>
      </w:r>
      <w:r>
        <w:t xml:space="preserve"> </w:t>
      </w:r>
      <w:r>
        <w:t xml:space="preserve">Japan Kyoto</w:t>
      </w:r>
      <w:r>
        <w:t xml:space="preserve">. The successful integration of this tool aims to bridge the gap between traditional Japanese storytelling methodologies and modern digital efficiency, positioning</w:t>
      </w:r>
      <w:r>
        <w:t xml:space="preserve"> </w:t>
      </w:r>
      <w:r>
        <w:t xml:space="preserve">Japan Kyoto</w:t>
      </w:r>
      <w:r>
        <w:t xml:space="preserve"> </w:t>
      </w:r>
    </w:p>
    <w:bookmarkEnd w:id="20"/>
    <w:bookmarkStart w:id="21" w:name="Xcbb27a5989458ad2c9cdb2e2c5dc7273e36eb72"/>
    <w:p>
      <w:pPr>
        <w:pStyle w:val="Heading2"/>
      </w:pPr>
      <w:r>
        <w:t xml:space="preserve">2. Background and Context: The Significance of Japan Kyoto</w:t>
      </w:r>
    </w:p>
    <w:p>
      <w:pPr>
        <w:pStyle w:val="FirstParagraph"/>
      </w:pPr>
      <w:r>
        <w:t xml:space="preserve">Japan Kyoto</w:t>
      </w:r>
      <w:r>
        <w:t xml:space="preserve"> </w:t>
      </w:r>
      <w:r>
        <w:t xml:space="preserve">Japan Kyoto requires an editing environment that transcends basic functionality.</w:t>
      </w:r>
    </w:p>
    <w:p>
      <w:pPr>
        <w:pStyle w:val="BodyText"/>
      </w:pPr>
      <w:r>
        <w:t xml:space="preserve">The local market in</w:t>
      </w:r>
      <w:r>
        <w:t xml:space="preserve"> </w:t>
      </w:r>
      <w:r>
        <w:t xml:space="preserve">Japan Kyoto</w:t>
      </w:r>
      <w:r>
        <w:t xml:space="preserve"> </w:t>
      </w:r>
      <w:r>
        <w:t xml:space="preserve">is characterized by a blend of ancient tradition and cutting-edge technology. While the city preserves its Edo-period roots, it simultaneously hosts numerous tech startups and creative agencies. This duality demands an</w:t>
      </w:r>
      <w:r>
        <w:t xml:space="preserve"> </w:t>
      </w:r>
      <w:r>
        <w:t xml:space="preserve">Editor</w:t>
      </w:r>
      <w:r>
        <w:t xml:space="preserve"> </w:t>
      </w:r>
      <w:r>
        <w:t xml:space="preserve">system that is versatile enough to handle complex Japanese typography (Kanji, Hiragana, Katakana) while maintaining the sleek, minimalist interface preferred by modern developers and designers in the region. Understanding the nuances of</w:t>
      </w:r>
      <w:r>
        <w:t xml:space="preserve"> </w:t>
      </w:r>
      <w:r>
        <w:t xml:space="preserve">Japan Kyoto</w:t>
      </w:r>
      <w:r>
        <w:t xml:space="preserve"> </w:t>
      </w:r>
    </w:p>
    <w:bookmarkEnd w:id="21"/>
    <w:bookmarkStart w:id="25" w:name="X837cbc6a7924cb7f68bf6d7a40597d7f9d48e8f"/>
    <w:p>
      <w:pPr>
        <w:pStyle w:val="Heading2"/>
      </w:pPr>
      <w:r>
        <w:t xml:space="preserve">3. Product Definition: The Core Features of the Editor</w:t>
      </w:r>
    </w:p>
    <w:p>
      <w:pPr>
        <w:pStyle w:val="FirstParagraph"/>
      </w:pPr>
      <w:r>
        <w:t xml:space="preserve">The proposed</w:t>
      </w:r>
      <w:r>
        <w:t xml:space="preserve"> </w:t>
      </w:r>
      <w:r>
        <w:t xml:space="preserve">Editor</w:t>
      </w:r>
      <w:r>
        <w:t xml:space="preserve"> </w:t>
      </w:r>
      <w:r>
        <w:t xml:space="preserve">is not merely a text processing tool; it is a comprehensive content management interface designed specifically for high-volume, multi-lingual workflows. Key features include:</w:t>
      </w:r>
    </w:p>
    <w:bookmarkStart w:id="22" w:name="advanced-japanese-language-support"/>
    <w:p>
      <w:pPr>
        <w:pStyle w:val="Heading3"/>
      </w:pPr>
      <w:r>
        <w:t xml:space="preserve">3.1 Advanced Japanese Language Support</w:t>
      </w:r>
    </w:p>
    <w:p>
      <w:pPr>
        <w:pStyle w:val="FirstParagraph"/>
      </w:pPr>
      <w:r>
        <w:t xml:space="preserve">A primary requirement for deployment in</w:t>
      </w:r>
      <w:r>
        <w:t xml:space="preserve"> </w:t>
      </w:r>
      <w:r>
        <w:t xml:space="preserve">Japan Kyoto</w:t>
      </w:r>
      <w:r>
        <w:t xml:space="preserve"> </w:t>
      </w:r>
      <w:r>
        <w:t xml:space="preserve">is flawless support for the Japanese writing system. The</w:t>
      </w:r>
      <w:r>
        <w:t xml:space="preserve"> </w:t>
      </w:r>
      <w:r>
        <w:t xml:space="preserve">EditorJapan Kyoto</w:t>
      </w:r>
      <w:r>
        <w:t xml:space="preserve"> </w:t>
      </w:r>
    </w:p>
    <w:bookmarkEnd w:id="22"/>
    <w:bookmarkStart w:id="23" w:name="ai-driven-cultural-sensitivity-analysis"/>
    <w:p>
      <w:pPr>
        <w:pStyle w:val="Heading3"/>
      </w:pPr>
      <w:r>
        <w:t xml:space="preserve">3.2 AI-Driven Cultural Sensitivity Analysis</w:t>
      </w:r>
    </w:p>
    <w:p>
      <w:pPr>
        <w:pStyle w:val="FirstParagraph"/>
      </w:pPr>
      <w:r>
        <w:t xml:space="preserve">To address the unique cultural landscape of</w:t>
      </w:r>
    </w:p>
    <w:p>
      <w:pPr>
        <w:pStyle w:val="BodyText"/>
      </w:pPr>
      <w:r>
        <w:t xml:space="preserve">Japan Kyoto, the Editor incorporates an AI module trained on regional dialects and historical contexts. This feature alerts editors if a phrase might be considered anachronistic or culturally insensitive, a crucial safeguard for content intended for the discerning audiences of</w:t>
      </w:r>
    </w:p>
    <w:p>
      <w:pPr>
        <w:pStyle w:val="BodyText"/>
      </w:pPr>
      <w:r>
        <w:t xml:space="preserve">Japan Kyoto. This ensures that the output from our</w:t>
      </w:r>
    </w:p>
    <w:p>
      <w:pPr>
        <w:pStyle w:val="BodyText"/>
      </w:pPr>
      <w:r>
        <w:t xml:space="preserve">Editor is not just grammatically correct but culturally resonant.</w:t>
      </w:r>
    </w:p>
    <w:bookmarkEnd w:id="23"/>
    <w:bookmarkStart w:id="24" w:name="real-time-collaborative-workspaces"/>
    <w:p>
      <w:pPr>
        <w:pStyle w:val="Heading3"/>
      </w:pPr>
      <w:r>
        <w:t xml:space="preserve">3.3 Real-Time Collaborative Workspaces</w:t>
      </w:r>
    </w:p>
    <w:p>
      <w:pPr>
        <w:pStyle w:val="FirstParagraph"/>
      </w:pPr>
      <w:r>
        <w:t xml:space="preserve">In keeping with the collaborative nature of modern newsrooms and publishing houses in Japan, the Editor supports real-time co-authoring. This allows editors located in different parts of</w:t>
      </w:r>
    </w:p>
    <w:p>
      <w:pPr>
        <w:pStyle w:val="BodyText"/>
      </w:pPr>
      <w:r>
        <w:t xml:space="preserve">Japan Kyoto, from Gion to Arashiyama, to work simultaneously on documents without version control conflicts.</w:t>
      </w:r>
    </w:p>
    <w:bookmarkEnd w:id="24"/>
    <w:bookmarkEnd w:id="25"/>
    <w:bookmarkStart w:id="28" w:name="Xfb1e6cb65894f66e80861a8f68333803b5f426c"/>
    <w:p>
      <w:pPr>
        <w:pStyle w:val="Heading2"/>
      </w:pPr>
      <w:r>
        <w:t xml:space="preserve">4. Technical Infrastructure and Localization Strategy</w:t>
      </w:r>
    </w:p>
    <w:p>
      <w:pPr>
        <w:pStyle w:val="FirstParagraph"/>
      </w:pPr>
      <w:r>
        <w:t xml:space="preserve">The deployment of the Editor requires a robust technical backbone tailored to the infrastructure landscape of Japan. Data sovereignty laws in Japan are strict, requiring that all user data generated within</w:t>
      </w:r>
    </w:p>
    <w:p>
      <w:pPr>
        <w:pStyle w:val="BodyText"/>
      </w:pPr>
      <w:r>
        <w:t xml:space="preserve">Japan Kyoto be stored on servers located within Japanese borders. Therefore, the project will utilize local cloud providers partnered with our central architecture.</w:t>
      </w:r>
    </w:p>
    <w:bookmarkStart w:id="26" w:name="latency-and-performance"/>
    <w:p>
      <w:pPr>
        <w:pStyle w:val="Heading3"/>
      </w:pPr>
      <w:r>
        <w:t xml:space="preserve">4.1 Latency and Performance</w:t>
      </w:r>
    </w:p>
    <w:p>
      <w:pPr>
        <w:pStyle w:val="FirstParagraph"/>
      </w:pPr>
      <w:r>
        <w:t xml:space="preserve">To ensure a seamless user experience for editors in</w:t>
      </w:r>
    </w:p>
    <w:p>
      <w:pPr>
        <w:pStyle w:val="BodyText"/>
      </w:pPr>
      <w:r>
        <w:t xml:space="preserve">Japan Kyoto, the Editor’s interface must load instantly. We will implement edge computing nodes located in Kansai region data centers. This reduces latency, ensuring that when an editor types or saves a document, the feedback is immediate. High performance is non-negotiable for maintaining productivity in fast-paced editorial environments.</w:t>
      </w:r>
    </w:p>
    <w:bookmarkEnd w:id="26"/>
    <w:bookmarkStart w:id="27" w:name="integration-with-local-ecosystems"/>
    <w:p>
      <w:pPr>
        <w:pStyle w:val="Heading3"/>
      </w:pPr>
      <w:r>
        <w:t xml:space="preserve">4.2 Integration with Local Ecosystems</w:t>
      </w:r>
    </w:p>
    <w:p>
      <w:pPr>
        <w:pStyle w:val="FirstParagraph"/>
      </w:pPr>
      <w:r>
        <w:t xml:space="preserve">The Editor will offer API integrations with popular Japanese content distribution platforms and social media networks prevalent in</w:t>
      </w:r>
    </w:p>
    <w:p>
      <w:pPr>
        <w:pStyle w:val="BodyText"/>
      </w:pPr>
      <w:r>
        <w:t xml:space="preserve">Japan Kyoto. This includes seamless publishing to local news aggregators and tourism boards that promote the heritage of</w:t>
      </w:r>
    </w:p>
    <w:p>
      <w:pPr>
        <w:pStyle w:val="BodyText"/>
      </w:pPr>
      <w:r>
        <w:t xml:space="preserve">Japan Kyoto. By embedding the Editor into these existing workflows, we reduce friction for adopters.</w:t>
      </w:r>
    </w:p>
    <w:bookmarkEnd w:id="27"/>
    <w:bookmarkEnd w:id="28"/>
    <w:bookmarkStart w:id="32" w:name="X0498fe1d9a9e40e150fb0504f6107901c61476b"/>
    <w:p>
      <w:pPr>
        <w:pStyle w:val="Heading2"/>
      </w:pPr>
      <w:r>
        <w:t xml:space="preserve">5. Implementation Timeline and Phases in Japan Kyoto</w:t>
      </w:r>
    </w:p>
    <w:p>
      <w:pPr>
        <w:pStyle w:val="FirstParagraph"/>
      </w:pPr>
      <w:r>
        <w:t xml:space="preserve">The rollout of the Editor will occur in three distinct phases, each carefully calibrated to the local business calendar in Japan Kyoto.</w:t>
      </w:r>
    </w:p>
    <w:bookmarkStart w:id="29" w:name="phase-1-pilot-program-months-1-3"/>
    <w:p>
      <w:pPr>
        <w:pStyle w:val="Heading3"/>
      </w:pPr>
      <w:r>
        <w:t xml:space="preserve">Phase 1: Pilot Program (Months 1-3)</w:t>
      </w:r>
    </w:p>
    <w:p>
      <w:pPr>
        <w:pStyle w:val="FirstParagraph"/>
      </w:pPr>
      <w:r>
        <w:t xml:space="preserve">We will select five key organizations in</w:t>
      </w:r>
    </w:p>
    <w:p>
      <w:pPr>
        <w:pStyle w:val="BodyText"/>
      </w:pPr>
      <w:r>
        <w:t xml:space="preserve">Japan Kyoto, including a major university press and two digital media startups. During this phase, beta testers will provide feedback on the Editor’s Japanese language processing and UI/UX design. The focus here is on identifying any cultural mismatches or technical bugs specific to the</w:t>
      </w:r>
    </w:p>
    <w:p>
      <w:pPr>
        <w:pStyle w:val="BodyText"/>
      </w:pPr>
      <w:r>
        <w:t xml:space="preserve">Japan Kyoto context.</w:t>
      </w:r>
    </w:p>
    <w:bookmarkEnd w:id="29"/>
    <w:bookmarkStart w:id="30" w:name="X9f5bda2bc3b2a5b1c558905698b052716375334"/>
    <w:p>
      <w:pPr>
        <w:pStyle w:val="Heading3"/>
      </w:pPr>
      <w:r>
        <w:t xml:space="preserve">Phase 2: Refinement and Training (Months 4-6)</w:t>
      </w:r>
    </w:p>
    <w:p>
      <w:pPr>
        <w:pStyle w:val="FirstParagraph"/>
      </w:pPr>
      <w:r>
        <w:t xml:space="preserve">Data collected from the pilot will be used to refine the Editor’s algorithms. Simultaneously, we will conduct training workshops in</w:t>
      </w:r>
    </w:p>
    <w:p>
      <w:pPr>
        <w:pStyle w:val="BodyText"/>
      </w:pPr>
      <w:r>
        <w:t xml:space="preserve">Japan Kyoto. These sessions will not only teach technical skills but also discuss best practices for digital editing in a Japanese context. Building trust with local professionals is as important as the software itself.</w:t>
      </w:r>
    </w:p>
    <w:bookmarkEnd w:id="30"/>
    <w:bookmarkStart w:id="31" w:name="Xfa3daeb5d18aa6b1d4028267aac8bde0663c68d"/>
    <w:p>
      <w:pPr>
        <w:pStyle w:val="Heading3"/>
      </w:pPr>
      <w:r>
        <w:t xml:space="preserve">Phase 3: Full Market Launch (Month 7 Onwards)</w:t>
      </w:r>
    </w:p>
    <w:p>
      <w:pPr>
        <w:pStyle w:val="FirstParagraph"/>
      </w:pPr>
      <w:r>
        <w:t xml:space="preserve">The final phase involves a full-scale launch across</w:t>
      </w:r>
    </w:p>
    <w:p>
      <w:pPr>
        <w:pStyle w:val="BodyText"/>
      </w:pPr>
      <w:r>
        <w:t xml:space="preserve">Japan Kyoto. Marketing efforts will highlight the Editor’s unique ability to bridge tradition and technology. We will position the product as the definitive tool for anyone wishing to publish content about or from</w:t>
      </w:r>
    </w:p>
    <w:p>
      <w:pPr>
        <w:pStyle w:val="BodyText"/>
      </w:pPr>
      <w:r>
        <w:t xml:space="preserve">Japan Kyoto.</w:t>
      </w:r>
    </w:p>
    <w:bookmarkEnd w:id="31"/>
    <w:bookmarkEnd w:id="32"/>
    <w:bookmarkStart w:id="33" w:name="risk-management-and-mitigation"/>
    <w:p>
      <w:pPr>
        <w:pStyle w:val="Heading2"/>
      </w:pPr>
      <w:r>
        <w:t xml:space="preserve">6. Risk Management and Mitigation</w:t>
      </w:r>
    </w:p>
    <w:p>
      <w:pPr>
        <w:pStyle w:val="FirstParagraph"/>
      </w:pPr>
      <w:r>
        <w:rPr>
          <w:bCs/>
          <w:b/>
        </w:rPr>
        <w:t xml:space="preserve">Cultural Resistance:</w:t>
      </w:r>
      <w:r>
        <w:t xml:space="preserve"> </w:t>
      </w:r>
      <w:r>
        <w:t xml:space="preserve">There is a risk that traditional publishers in Japan Kyoto may resist adopting a foreign-developed tool. Mitigation involves partnering with respected local industry leaders who can endorse the Editor.</w:t>
      </w:r>
    </w:p>
    <w:p>
      <w:pPr>
        <w:pStyle w:val="BodyText"/>
      </w:pPr>
      <w:r>
        <w:rPr>
          <w:bCs/>
          <w:b/>
        </w:rPr>
        <w:t xml:space="preserve">Data Privacy Concerns:</w:t>
      </w:r>
      <w:r>
        <w:t xml:space="preserve"> </w:t>
      </w:r>
      <w:r>
        <w:t xml:space="preserve">Japanese consumers are highly sensitive to data privacy. We will emphasize our compliance with the Act on the Protection of Personal Information (APPI) and host all data locally in Japan Kyoto regions to assure users of security.</w:t>
      </w:r>
    </w:p>
    <w:bookmarkEnd w:id="33"/>
    <w:bookmarkStart w:id="34" w:name="conclusion"/>
    <w:p>
      <w:pPr>
        <w:pStyle w:val="Heading2"/>
      </w:pPr>
      <w:r>
        <w:t xml:space="preserve">7. Conclusion</w:t>
      </w:r>
    </w:p>
    <w:p>
      <w:pPr>
        <w:pStyle w:val="FirstParagraph"/>
      </w:pPr>
      <w:r>
        <w:t xml:space="preserve">The deployment of this Editor platform in Japan Kyoto represents more than a software release; it is a cultural intervention aimed at empowering local storytellers. By combining advanced technical capabilities with deep respect for the unique characteristics of Japan Kyoto, we aim to set a new standard for digital editing. The success of this project will depend on our continued commitment to understanding the needs of users in Japan Kyoto and refining the Editor to serve them best. We are confident that this initiative will establish</w:t>
      </w:r>
    </w:p>
    <w:p>
      <w:pPr>
        <w:pStyle w:val="BodyText"/>
      </w:pPr>
      <w:r>
        <w:t xml:space="preserve">Japan Kyoto as a premier destination for high-quality digital content creation, driven by the power and precision of our new Editor system.</w:t>
      </w:r>
    </w:p>
    <w:p>
      <w:r>
        <w:pict>
          <v:rect style="width:0;height:1.5pt" o:hralign="center" o:hrstd="t" o:hr="t"/>
        </w:pict>
      </w:r>
    </w:p>
    <w:p>
      <w:pPr>
        <w:pStyle w:val="FirstParagraph"/>
      </w:pPr>
      <w:r>
        <w:t xml:space="preserve">End of Report. Prepared for Internal Review.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Kyoto Editorial Initiative</dc:title>
  <dc:creator/>
  <dc:language>en</dc:language>
  <cp:keywords/>
  <dcterms:created xsi:type="dcterms:W3CDTF">2026-07-29T15:45:43Z</dcterms:created>
  <dcterms:modified xsi:type="dcterms:W3CDTF">2026-07-29T15:45:43Z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