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Editing</w:t>
      </w:r>
      <w:r>
        <w:t xml:space="preserve"> </w:t>
      </w:r>
      <w:r>
        <w:t xml:space="preserve">Solutions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f94d5aede6d8e68101e4ed14968fbd70fbd755c"/>
    <w:p>
      <w:pPr>
        <w:pStyle w:val="Heading1"/>
      </w:pPr>
      <w:r>
        <w:t xml:space="preserve">Project Report: Implementation of Advanced Editing Solutions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Editorial Board</w:t>
      </w:r>
      <w:r>
        <w:br/>
      </w:r>
      <w:r>
        <w:t xml:space="preserve">: Strategic Planning Committee</w:t>
      </w:r>
      <w:r>
        <w:br/>
      </w:r>
    </w:p>
    <w:bookmarkStart w:id="20" w:name="executive-summary"/>
    <w:p>
      <w:pPr>
        <w:pStyle w:val="Heading2"/>
      </w:pPr>
      <w:r>
        <w:t xml:space="preserve">1. Executive Summary</w:t>
      </w:r>
    </w:p>
    <w:p>
      <w:pPr>
        <w:pStyle w:val="FirstParagraph"/>
      </w:pPr>
      <w:r>
        <w:t xml:space="preserve">This report outlines the strategic initiative to deploy a state-of-the-art, cloud-based editing system specifically tailored for the dynamic media landscape of New Zealand Auckland. As the primary economic and cultural hub of New Zealand, Auckland serves as a critical node for regional communication, journalism, and digital content creation. The objective of this project is to enhance operational efficiency, improve content quality, and ensure seamless collaboration among remote teams by introducing a robust</w:t>
      </w:r>
      <w:r>
        <w:t xml:space="preserve"> </w:t>
      </w:r>
      <w:r>
        <w:rPr>
          <w:bCs/>
          <w:b/>
        </w:rPr>
        <w:t xml:space="preserve">Editor</w:t>
      </w:r>
      <w:r>
        <w:t xml:space="preserve"> </w:t>
      </w:r>
      <w:r>
        <w:t xml:space="preserve">platform. This document details the requirements justification for the implementation process will be discussed in subsequent sections.</w:t>
      </w:r>
    </w:p>
    <w:bookmarkEnd w:id="20"/>
    <w:bookmarkStart w:id="21" w:name="background-and-context"/>
    <w:p>
      <w:pPr>
        <w:pStyle w:val="Heading2"/>
      </w:pPr>
      <w:r>
        <w:t xml:space="preserve">2. Background and Context</w:t>
      </w:r>
    </w:p>
    <w:p>
      <w:pPr>
        <w:pStyle w:val="FirstParagraph"/>
      </w:pPr>
      <w:r>
        <w:t xml:space="preserve">The media industry in New Zealand has undergone rapid digital transformation, with Auckland at the forefront of this shift. Local newsrooms, corporate communications departments, and creative agencies are increasingly relying on real-time collaboration tools to meet the demands of a 24-hour news cycle. However, existing legacy systems often lack the interoperability and scalability required for modern workflows. The current infrastructure in</w:t>
      </w:r>
      <w:r>
        <w:t xml:space="preserve"> </w:t>
      </w:r>
      <w:r>
        <w:rPr>
          <w:bCs/>
          <w:b/>
        </w:rPr>
        <w:t xml:space="preserve">New Zealand Auckland</w:t>
      </w:r>
      <w:r>
        <w:t xml:space="preserve"> </w:t>
      </w:r>
      <w:r>
        <w:t xml:space="preserve">faces bottlenecks related to file transfer speeds, version control consistency, and cross-platform compatibility. Consequently there is a pressing need to upgrade these capabilities through the integration of an advanced</w:t>
      </w:r>
      <w:r>
        <w:t xml:space="preserve"> </w:t>
      </w:r>
      <w:r>
        <w:rPr>
          <w:iCs/>
          <w:i/>
        </w:rPr>
        <w:t xml:space="preserve">Editor</w:t>
      </w:r>
      <w:r>
        <w:t xml:space="preserve">. This solution will not only address technical limitations but also align with global standards for digital publishing while respecting local regulatory frameworks.</w:t>
      </w:r>
    </w:p>
    <w:bookmarkEnd w:id="21"/>
    <w:bookmarkStart w:id="22" w:name="objectives-of-the-project"/>
    <w:p>
      <w:pPr>
        <w:pStyle w:val="Heading2"/>
      </w:pPr>
      <w:r>
        <w:t xml:space="preserve">3. Objectives of the Project</w:t>
      </w:r>
    </w:p>
    <w:p>
      <w:pPr>
        <w:pStyle w:val="FirstParagraph"/>
      </w:pPr>
      <w:r>
        <w:t xml:space="preserve">The primary goals of implementing this new editing environment are multifaceted. First, we aim to reduce content turnaround time by 40% through automated formatting and intelligent suggestion features within the</w:t>
      </w:r>
      <w:r>
        <w:t xml:space="preserve"> </w:t>
      </w:r>
      <w:r>
        <w:rPr>
          <w:bCs/>
          <w:b/>
        </w:rPr>
        <w:t xml:space="preserve">Editor</w:t>
      </w:r>
      <w:r>
        <w:t xml:space="preserve">. Second, we seek to enhance collaborative capabilities, allowing journalists and editors located across different districts in New Zealand Auckland to work simultaneously on documents without version conflicts. Thirdly, the project aims to improve data security and compliance with local privacy laws by utilizing encrypted cloud storage solutions. By achieving these objectives, our organization will solidify its position as a leader in digital media innovation within the region.</w:t>
      </w:r>
    </w:p>
    <w:bookmarkEnd w:id="22"/>
    <w:bookmarkStart w:id="23" w:name="X331040e8515299dd8aabae60a4096d458ec1451"/>
    <w:p>
      <w:pPr>
        <w:pStyle w:val="Heading2"/>
      </w:pPr>
      <w:r>
        <w:t xml:space="preserve">4. Technical Requirements and Specifications</w:t>
      </w:r>
    </w:p>
    <w:p>
      <w:pPr>
        <w:pStyle w:val="FirstParagraph"/>
      </w:pPr>
      <w:r>
        <w:t xml:space="preserve">The chosen software must possess several key technical attributes to function effectively within the New Zealand Auckland infrastructure. Latency is a critical factor; therefore, the server architecture must include edge nodes located in Auckland to ensure low-latency access for all users. The</w:t>
      </w:r>
      <w:r>
        <w:t xml:space="preserve"> </w:t>
      </w:r>
      <w:r>
        <w:rPr>
          <w:bCs/>
          <w:b/>
        </w:rPr>
        <w:t xml:space="preserve">Editor</w:t>
      </w:r>
      <w:r>
        <w:t xml:space="preserve"> </w:t>
      </w:r>
      <w:r>
        <w:t xml:space="preserve">interface must support rich text formatting, multimedia embedding, and version history tracking with granular permissions controls. Furthermore it should integrate seamlessly with existing content management systems currently in use by major broadcasters and publishers in the area. Compatibility with both macOS and Windows environments is essential given the diverse hardware ecosystem present in offices across New Zealand Auckland.</w:t>
      </w:r>
    </w:p>
    <w:bookmarkEnd w:id="23"/>
    <w:bookmarkStart w:id="24" w:name="implementation-strategy"/>
    <w:p>
      <w:pPr>
        <w:pStyle w:val="Heading2"/>
      </w:pPr>
      <w:r>
        <w:t xml:space="preserve">5. Implementation Strategy</w:t>
      </w:r>
    </w:p>
    <w:p>
      <w:pPr>
        <w:pStyle w:val="FirstParagraph"/>
      </w:pPr>
      <w:r>
        <w:t xml:space="preserve">The deployment will occur in three phases over a six-month period. Phase one involves rigorous testing of the beta version of the editor with a small pilot group consisting of senior editors and technical staff based in central Auckland. This stage allows for feedback collection regarding usability and performance under local network conditions. Phase two focuses on comprehensive training programs designed to upskill employees, ensuring they can leverage all features of the new tool effectively. These workshops will be held both in-person at our Auckland headquarters and via virtual sessions for remote workers throughout New Zealand. Phase three constitutes the full rollout across all departments, accompanied by a dedicated support team available during business hours to address any immediate issues.</w:t>
      </w:r>
    </w:p>
    <w:bookmarkEnd w:id="24"/>
    <w:bookmarkStart w:id="25" w:name="challenges-and-mitigation-strategies"/>
    <w:p>
      <w:pPr>
        <w:pStyle w:val="Heading2"/>
      </w:pPr>
      <w:r>
        <w:t xml:space="preserve">6. Challenges and Mitigation Strategies</w:t>
      </w:r>
    </w:p>
    <w:p>
      <w:pPr>
        <w:pStyle w:val="FirstParagraph"/>
      </w:pPr>
      <w:r>
        <w:t xml:space="preserve">Several challenges may arise during the transition period. Resistance to change from long-term employees accustomed to older systems could slow adoption rates. To mitigate this, we will emphasize the benefits of the new editor through testimonials and success stories from early adopters in other regions. Additionally, potential connectivity issues in rural areas surrounding New Zealand Auckland must be addressed by ensuring offline functionality features are robust enough for intermittent internet access. Regular communication channels will be established to keep all stakeholders informed about progress and timelines.</w:t>
      </w:r>
    </w:p>
    <w:bookmarkEnd w:id="25"/>
    <w:bookmarkStart w:id="26" w:name="budget-and-resource-allocation"/>
    <w:p>
      <w:pPr>
        <w:pStyle w:val="Heading2"/>
      </w:pPr>
      <w:r>
        <w:t xml:space="preserve">7. Budget and Resource Allocation</w:t>
      </w:r>
    </w:p>
    <w:p>
      <w:pPr>
        <w:pStyle w:val="FirstParagraph"/>
      </w:pPr>
      <w:r>
        <w:t xml:space="preserve">The total estimated budget for this project includes software licensing fees, hardware upgrades where necessary, training costs, and ongoing maintenance support. While the initial investment is significant it is projected to yield substantial returns through increased productivity and reduced errors in published material. Resources will be allocated carefully to ensure maximum value for money without compromising on quality or security standards.</w:t>
      </w:r>
    </w:p>
    <w:bookmarkEnd w:id="26"/>
    <w:bookmarkStart w:id="27" w:name="conclusion"/>
    <w:p>
      <w:pPr>
        <w:pStyle w:val="Heading2"/>
      </w:pPr>
      <w:r>
        <w:t xml:space="preserve">8. Conclusion</w:t>
      </w:r>
    </w:p>
    <w:p>
      <w:pPr>
        <w:pStyle w:val="FirstParagraph"/>
      </w:pPr>
      <w:r>
        <w:t xml:space="preserve">In conclusion, the adoption of a modern editing solution represents a crucial step forward for our organization's operations in New Zealand Auckland. By investing in cutting-edge technology and prioritizing user experience we are positioning ourselves to thrive in an increasingly competitive digital marketplace. The new editor will empower our team to produce higher quality content faster than ever before while maintaining strict adherence to ethical and legal guidelines relevant to the region. We recommend immediate approval of this proposal so that planning can begin forthwith.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Editing Solutions in New Zealand Auckland</dc:title>
  <dc:creator/>
  <dc:language>en</dc:language>
  <cp:keywords/>
  <dcterms:created xsi:type="dcterms:W3CDTF">2026-07-29T02:05:39Z</dcterms:created>
  <dcterms:modified xsi:type="dcterms:W3CDTF">2026-07-29T02:05:39Z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