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Next-Generation</w:t>
      </w:r>
      <w:r>
        <w:t xml:space="preserve"> </w:t>
      </w:r>
      <w:r>
        <w:t xml:space="preserve">Editor</w:t>
      </w:r>
      <w:r>
        <w:t xml:space="preserve"> </w:t>
      </w:r>
      <w:r>
        <w:t xml:space="preserve">for</w:t>
      </w:r>
      <w:r>
        <w:t xml:space="preserve"> </w:t>
      </w:r>
      <w:r>
        <w:t xml:space="preserve">South</w:t>
      </w:r>
      <w:r>
        <w:t xml:space="preserve"> </w:t>
      </w:r>
      <w:r>
        <w:t xml:space="preserve">Korea</w:t>
      </w:r>
      <w:r>
        <w:t xml:space="preserve"> </w:t>
      </w:r>
      <w:r>
        <w:t xml:space="preserve">Seoul</w:t>
      </w:r>
    </w:p>
    <w:bookmarkStart w:id="29" w:name="X63749f04c118b337d48620a97c8fb72d5c8445b"/>
    <w:p>
      <w:pPr>
        <w:pStyle w:val="Heading1"/>
      </w:pPr>
      <w:r>
        <w:t xml:space="preserve">Project Report: Strategic Implementation of the Advanced Text Editor in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Executive Leadership</w:t>
      </w:r>
      <w:r>
        <w:br/>
      </w:r>
    </w:p>
    <w:p>
      <w:pPr>
        <w:pStyle w:val="BodyText"/>
      </w:pPr>
      <w:r>
        <w:t xml:space="preserve">Product Development Team</w:t>
      </w:r>
      <w:r>
        <w:br/>
      </w:r>
      <w:r>
        <w:t xml:space="preserve">A comprehensive analysis of deploying the new Editor software solution within the specific digital landscape of South Korea Seoul.</w:t>
      </w:r>
    </w:p>
    <w:bookmarkStart w:id="20" w:name="executive-summary"/>
    <w:p>
      <w:pPr>
        <w:pStyle w:val="Heading2"/>
      </w:pPr>
      <w:r>
        <w:t xml:space="preserve">1. Executive Summary</w:t>
      </w:r>
    </w:p>
    <w:p>
      <w:pPr>
        <w:pStyle w:val="FirstParagraph"/>
      </w:pPr>
      <w:r>
        <w:t xml:space="preserve">This Project Report outlines the strategic planning, technical requirements, and market adaptation strategies necessary for launching our proprietary software</w:t>
      </w:r>
      <w:r>
        <w:t xml:space="preserve"> </w:t>
      </w:r>
      <w:r>
        <w:rPr>
          <w:bCs/>
          <w:b/>
        </w:rPr>
        <w:t xml:space="preserve">Editor</w:t>
      </w:r>
      <w:r>
        <w:t xml:space="preserve">. The primary focus of this initiative is the metropolitan hub of</w:t>
      </w:r>
      <w:r>
        <w:t xml:space="preserve"> </w:t>
      </w:r>
      <w:r>
        <w:rPr>
          <w:bCs/>
          <w:b/>
        </w:rPr>
        <w:t xml:space="preserve">South Korea Seoul</w:t>
      </w:r>
      <w:r>
        <w:t xml:space="preserve">, a region recognized globally as one of the most digitally advanced cities in existence. The objective is to tailor the features, user interface, and performance metrics of the</w:t>
      </w:r>
    </w:p>
    <w:p>
      <w:pPr>
        <w:pStyle w:val="BodyText"/>
      </w:pPr>
      <w:r>
        <w:t xml:space="preserve">Editor to meet the unique linguistic, cultural, and technical demands of users located in</w:t>
      </w:r>
    </w:p>
    <w:p>
      <w:pPr>
        <w:pStyle w:val="BodyText"/>
      </w:pPr>
      <w:r>
        <w:t xml:space="preserve">South Korea Seoul. By aligning our product with local standards such as Hangul input efficiency and high-speed network optimization, we aim to capture a significant share of the professional productivity market in this region.</w:t>
      </w:r>
    </w:p>
    <w:bookmarkEnd w:id="20"/>
    <w:bookmarkStart w:id="21" w:name="Xb4a62f9787a8b182f3c4c652643bf713d9f98b3"/>
    <w:p>
      <w:pPr>
        <w:pStyle w:val="Heading2"/>
      </w:pPr>
      <w:r>
        <w:t xml:space="preserve">2. Market Context: The Digital Landscape of South Korea Seoul</w:t>
      </w:r>
    </w:p>
    <w:p>
      <w:pPr>
        <w:pStyle w:val="FirstParagraph"/>
      </w:pPr>
      <w:r>
        <w:t xml:space="preserve">To successfully deploy the</w:t>
      </w:r>
      <w:r>
        <w:t xml:space="preserve"> </w:t>
      </w:r>
      <w:r>
        <w:rPr>
          <w:bCs/>
          <w:b/>
        </w:rPr>
        <w:t xml:space="preserve">Editor</w:t>
      </w:r>
      <w:r>
        <w:t xml:space="preserve">, it is imperative to understand the environment in which it will operate.</w:t>
      </w:r>
    </w:p>
    <w:p>
      <w:pPr>
        <w:pStyle w:val="BodyText"/>
      </w:pPr>
      <w:r>
        <w:t xml:space="preserve">South Korea Seoul is characterized by an ultra-high population density and a workforce that operates at one of the fastest paces globally. The average user in this region expects instantaneous response times, seamless integration with mobile devices, and robust cloud synchronization capabilities. Furthermore, South Korea possesses some of the highest broadband penetration rates in the world. Consequently, any software introduced here must not only function well but also leverage these high-speed infrastructures to provide a superior user experience compared to international competitors.</w:t>
      </w:r>
    </w:p>
    <w:p>
      <w:pPr>
        <w:pStyle w:val="BodyText"/>
      </w:pPr>
      <w:r>
        <w:t xml:space="preserve">The professional demographic in</w:t>
      </w:r>
    </w:p>
    <w:p>
      <w:pPr>
        <w:pStyle w:val="BodyText"/>
      </w:pPr>
      <w:r>
        <w:t xml:space="preserve">South Korea Seoul is highly educated and tech-savvy. Users are quick to adopt new technologies if they offer tangible productivity gains. However, they are also critical of software that does not respect local linguistic nuances or cultural workflows. Therefore, the localization strategy for our</w:t>
      </w:r>
    </w:p>
    <w:p>
      <w:pPr>
        <w:pStyle w:val="BodyText"/>
      </w:pPr>
      <w:r>
        <w:t xml:space="preserve">Editor goes beyond simple translation; it requires a fundamental restructuring of input methods and interface logic to suit Korean business etiquette and documentation standards.</w:t>
      </w:r>
    </w:p>
    <w:bookmarkEnd w:id="21"/>
    <w:bookmarkStart w:id="24" w:name="Xfa8c857307e01645e21d8a5009ef4b5babac5fe"/>
    <w:p>
      <w:pPr>
        <w:pStyle w:val="Heading2"/>
      </w:pPr>
      <w:r>
        <w:t xml:space="preserve">3. Technical Specifications: Adapting the Editor for Local Needs</w:t>
      </w:r>
    </w:p>
    <w:p>
      <w:pPr>
        <w:pStyle w:val="FirstParagraph"/>
      </w:pPr>
      <w:r>
        <w:t xml:space="preserve">The core challenge in developing the</w:t>
      </w:r>
    </w:p>
    <w:p>
      <w:pPr>
        <w:pStyle w:val="BodyText"/>
      </w:pPr>
      <w:r>
        <w:t xml:space="preserve">Editor for this market is supporting the Hangul script effectively. Unlike alphabetic languages, Hangul is composed of jamo (consonants and vowels) that combine into syllabic blocks. The</w:t>
      </w:r>
    </w:p>
    <w:p>
      <w:pPr>
        <w:pStyle w:val="BodyText"/>
      </w:pPr>
      <w:r>
        <w:t xml:space="preserve">Editor must feature a sophisticated input method engine (IME) compatibility layer that ensures zero-latency typing experiences. This includes real-time spell-checking for complex Korean grammar rules and honorifics, which are critical in professional correspondence within</w:t>
      </w:r>
    </w:p>
    <w:p>
      <w:pPr>
        <w:pStyle w:val="BodyText"/>
      </w:pPr>
      <w:r>
        <w:t xml:space="preserve">South Korea Seoul.</w:t>
      </w:r>
    </w:p>
    <w:bookmarkStart w:id="22" w:name="input-method-optimization"/>
    <w:p>
      <w:pPr>
        <w:pStyle w:val="Heading3"/>
      </w:pPr>
      <w:r>
        <w:t xml:space="preserve">3.1 Input Method Optimization</w:t>
      </w:r>
    </w:p>
    <w:p>
      <w:pPr>
        <w:pStyle w:val="FirstParagraph"/>
      </w:pPr>
      <w:r>
        <w:t xml:space="preserve">The current version of the global standard text processing tools often struggles with predictive text algorithms when applied to Korean syntax. Our team has developed a custom plugin for the</w:t>
      </w:r>
    </w:p>
    <w:p>
      <w:pPr>
        <w:pStyle w:val="BodyText"/>
      </w:pPr>
      <w:r>
        <w:t xml:space="preserve">Editor that utilizes machine learning models trained specifically on Korean corporate datasets. This ensures that auto-complete features understand context-specific terminology commonly used in Seoul-based industries such as finance, technology, and manufacturing.</w:t>
      </w:r>
    </w:p>
    <w:bookmarkEnd w:id="22"/>
    <w:bookmarkStart w:id="23" w:name="performance-and-latency"/>
    <w:p>
      <w:pPr>
        <w:pStyle w:val="Heading3"/>
      </w:pPr>
      <w:r>
        <w:t xml:space="preserve">2 2 Performance and Latency</w:t>
      </w:r>
    </w:p>
    <w:p>
      <w:pPr>
        <w:pStyle w:val="FirstParagraph"/>
      </w:pPr>
      <w:r>
        <w:t xml:space="preserve">In the competitive office environment of</w:t>
      </w:r>
    </w:p>
    <w:p>
      <w:pPr>
        <w:pStyle w:val="BodyText"/>
      </w:pPr>
      <w:r>
        <w:t xml:space="preserve">South Korea Seoul, time is a valuable commodity. The architecture of the new</w:t>
      </w:r>
    </w:p>
    <w:p>
      <w:pPr>
        <w:pStyle w:val="BodyText"/>
      </w:pPr>
      <w:r>
        <w:t xml:space="preserve">Editor has been optimized to reduce memory footprint by 40% compared to legacy competitors. This lightweight design ensures that even older hardware, which may still be in circulation despite the high-tech environment, can run the software smoothly. Additionally, offline-first capabilities have been prioritized to accommodate users who may work in transit on the extensive Seoul Metropolitan Subway system.</w:t>
      </w:r>
    </w:p>
    <w:bookmarkEnd w:id="23"/>
    <w:bookmarkEnd w:id="24"/>
    <w:bookmarkStart w:id="25" w:name="X9aca81263ff6d02cd1138965526158cbbc6c138"/>
    <w:p>
      <w:pPr>
        <w:pStyle w:val="Heading2"/>
      </w:pPr>
      <w:r>
        <w:t xml:space="preserve">4. User Experience and Interface Localization</w:t>
      </w:r>
    </w:p>
    <w:p>
      <w:pPr>
        <w:pStyle w:val="FirstParagraph"/>
      </w:pPr>
      <w:r>
        <w:t xml:space="preserve">The visual interface of the</w:t>
      </w:r>
    </w:p>
    <w:p>
      <w:pPr>
        <w:pStyle w:val="BodyText"/>
      </w:pPr>
      <w:r>
        <w:t xml:space="preserve">Editor has been redesigned to accommodate right-to-left and vertical writing options, although vertical text is less common in modern business, it remains relevant for specific literary or traditional documents often handled by legal firms in the Gangnam district of</w:t>
      </w:r>
    </w:p>
    <w:p>
      <w:pPr>
        <w:pStyle w:val="BodyText"/>
      </w:pPr>
      <w:r>
        <w:t xml:space="preserve">South Korea Seoul.</w:t>
      </w:r>
    </w:p>
    <w:p>
      <w:pPr>
        <w:pStyle w:val="BodyText"/>
      </w:pPr>
      <w:r>
        <w:t xml:space="preserve">We have also integrated social collaboration features that align with popular local communication platforms. In many Western markets, email dominates internal communication; however, in</w:t>
      </w:r>
    </w:p>
    <w:p>
      <w:pPr>
        <w:pStyle w:val="BodyText"/>
      </w:pPr>
      <w:r>
        <w:t xml:space="preserve">South Korea Seoul, applications like Naver Me and KakaoTalk are integral to workflow. The new</w:t>
      </w:r>
    </w:p>
    <w:p>
      <w:pPr>
        <w:pStyle w:val="BodyText"/>
      </w:pPr>
      <w:r>
        <w:t xml:space="preserve">Editor includes plugins that allow direct sharing of documents and annotations via these preferred channels, reducing friction in team collaboration.</w:t>
      </w:r>
    </w:p>
    <w:bookmarkEnd w:id="25"/>
    <w:bookmarkStart w:id="26" w:name="security-and-data-compliance"/>
    <w:p>
      <w:pPr>
        <w:pStyle w:val="Heading2"/>
      </w:pPr>
      <w:r>
        <w:t xml:space="preserve">5. Security and Data Compliance</w:t>
      </w:r>
    </w:p>
    <w:p>
      <w:pPr>
        <w:pStyle w:val="FirstParagraph"/>
      </w:pPr>
      <w:r>
        <w:t xml:space="preserve">Data sovereignty is a major concern for enterprises operating in the region. The deployment strategy for the</w:t>
      </w:r>
    </w:p>
    <w:p>
      <w:pPr>
        <w:pStyle w:val="BodyText"/>
      </w:pPr>
      <w:r>
        <w:t xml:space="preserve">Editor involves establishing local data centers within South Korea to ensure that all user data remains within national borders, complying with strict privacy laws such as the Personal Information Protection Act (PIPA). This commitment to data security is a key selling point when pitching the software to government agencies and large conglomerates (Chaebols) based in</w:t>
      </w:r>
    </w:p>
    <w:p>
      <w:pPr>
        <w:pStyle w:val="BodyText"/>
      </w:pPr>
      <w:r>
        <w:t xml:space="preserve">South Korea Seoul.</w:t>
      </w:r>
    </w:p>
    <w:bookmarkEnd w:id="26"/>
    <w:bookmarkStart w:id="27" w:name="go-to-market-strategy"/>
    <w:p>
      <w:pPr>
        <w:pStyle w:val="Heading2"/>
      </w:pPr>
      <w:r>
        <w:t xml:space="preserve">6. Go-to-Market Strategy</w:t>
      </w:r>
    </w:p>
    <w:p>
      <w:pPr>
        <w:pStyle w:val="FirstParagraph"/>
      </w:pPr>
      <w:r>
        <w:t xml:space="preserve">The launch of the</w:t>
      </w:r>
    </w:p>
    <w:p>
      <w:pPr>
        <w:pStyle w:val="BodyText"/>
      </w:pPr>
      <w:r>
        <w:t xml:space="preserve">Editor will be phased. The initial rollout will target tech startups in Pangyo Techno Valley, a major innovation hub near Seoul. Success stories from this sector will then be leveraged to expand into traditional industries. Marketing campaigns will emphasize speed, Hangul optimization, and local support availability.</w:t>
      </w:r>
    </w:p>
    <w:bookmarkEnd w:id="27"/>
    <w:bookmarkStart w:id="28" w:name="conclusion"/>
    <w:p>
      <w:pPr>
        <w:pStyle w:val="Heading2"/>
      </w:pPr>
      <w:r>
        <w:t xml:space="preserve">7. Conclusion</w:t>
      </w:r>
    </w:p>
    <w:p>
      <w:pPr>
        <w:pStyle w:val="FirstParagraph"/>
      </w:pPr>
      <w:r>
        <w:t xml:space="preserve">The development of the</w:t>
      </w:r>
    </w:p>
    <w:p>
      <w:pPr>
        <w:pStyle w:val="BodyText"/>
      </w:pPr>
      <w:r>
        <w:t xml:space="preserve">Editor is not merely a software update but a strategic expansion into one of the world's most demanding digital markets. By focusing intensely on the specific needs of users in</w:t>
      </w:r>
    </w:p>
    <w:p>
      <w:pPr>
        <w:pStyle w:val="BodyText"/>
      </w:pPr>
      <w:r>
        <w:t xml:space="preserve">South Korea Seoul, we differentiate our product through superior linguistic support, localized connectivity, and strict data compliance. We are confident that this tailored approach will establish the</w:t>
      </w:r>
    </w:p>
    <w:p>
      <w:pPr>
        <w:pStyle w:val="BodyText"/>
      </w:pPr>
      <w:r>
        <w:t xml:space="preserve">Editor as a preferred tool for professionals across the nation.</w:t>
      </w:r>
    </w:p>
    <w:p>
      <w:pPr>
        <w:pStyle w:val="BodyText"/>
      </w:pPr>
      <w:r>
        <w:rPr>
          <w:bCs/>
          <w:b/>
        </w:rPr>
        <w:t xml:space="preserve">Note:</w:t>
      </w:r>
      <w:r>
        <w:t xml:space="preserve"> </w:t>
      </w:r>
      <w:r>
        <w:t xml:space="preserve">All future development sprints will prioritize feedback loops from beta testers located in Seoul to ensure continuous improvement of the Editor's performance in this specific market.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Next-Generation Editor for South Korea Seoul</dc:title>
  <dc:creator/>
  <dc:language>en</dc:language>
  <cp:keywords/>
  <dcterms:created xsi:type="dcterms:W3CDTF">2026-07-29T17:34:55Z</dcterms:created>
  <dcterms:modified xsi:type="dcterms:W3CDTF">2026-07-29T17:34:55Z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