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Spain</w:t>
      </w:r>
      <w:r>
        <w:t xml:space="preserve"> </w:t>
      </w:r>
      <w:r>
        <w:t xml:space="preserve">Barcelona</w:t>
      </w:r>
    </w:p>
    <w:bookmarkStart w:id="33" w:name="X5060c5624833e9d53e002ca63889721e67d4909"/>
    <w:p>
      <w:pPr>
        <w:pStyle w:val="Heading1"/>
      </w:pPr>
      <w:r>
        <w:t xml:space="preserve">Project Report: Strategic Deployment of a High-Performance Editor System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Steering Committee</w:t>
      </w:r>
      <w:r>
        <w:br/>
      </w:r>
      <w:r>
        <w:rPr>
          <w:bCs/>
          <w:b/>
        </w:rPr>
        <w:t xml:space="preserve">From:</w:t>
      </w:r>
      <w:r>
        <w:t xml:space="preserve"> </w:t>
      </w:r>
      <w:r>
        <w:t xml:space="preserve">Project Management Office</w:t>
      </w:r>
      <w:r>
        <w:br/>
      </w:r>
    </w:p>
    <w:p>
      <w:pPr>
        <w:pStyle w:val="BodyText"/>
      </w:pPr>
      <w:r>
        <w:t xml:space="preserve">Subject:A comprehensive technical and operational analysis of the new Editor platform tailored for the Spain Barcelona market.</w:t>
      </w:r>
    </w:p>
    <w:p>
      <w:pPr>
        <w:pStyle w:val="BodyText"/>
      </w:pPr>
      <w:r>
        <w:br/>
      </w:r>
    </w:p>
    <w:bookmarkStart w:id="20" w:name="executive-summary"/>
    <w:p>
      <w:pPr>
        <w:pStyle w:val="Heading2"/>
      </w:pPr>
      <w:r>
        <w:t xml:space="preserve">1.0 Executive Summary</w:t>
      </w:r>
    </w:p>
    <w:p>
      <w:pPr>
        <w:pStyle w:val="FirstParagraph"/>
      </w:pPr>
      <w:r>
        <w:t xml:space="preserve">The primary objective of this initiative is to deploy a sophisticated, cloud-native</w:t>
      </w:r>
      <w:r>
        <w:t xml:space="preserve"> </w:t>
      </w:r>
      <w:r>
        <w:rPr>
          <w:bCs/>
          <w:b/>
        </w:rPr>
        <w:t xml:space="preserve">Editor</w:t>
      </w:r>
      <w:r>
        <w:t xml:space="preserve"> </w:t>
      </w:r>
      <w:r>
        <w:t xml:space="preserve">solution specifically optimized for operations within</w:t>
      </w:r>
      <w:r>
        <w:t xml:space="preserve"> </w:t>
      </w:r>
      <w:r>
        <w:rPr>
          <w:bCs/>
          <w:b/>
        </w:rPr>
        <w:t xml:space="preserve">Spain Barcelona</w:t>
      </w:r>
      <w:r>
        <w:t xml:space="preserve">. As a vibrant economic and cultural hub in Europe, the region demands digital infrastructure that can handle high-volume concurrent users, strict data sovereignty requirements under GDPR (General Data Protection Regulation), and seamless integration with local legacy systems. This report details the architectural decisions made for the</w:t>
      </w:r>
      <w:r>
        <w:t xml:space="preserve"> </w:t>
      </w:r>
      <w:r>
        <w:rPr>
          <w:bCs/>
          <w:b/>
        </w:rPr>
        <w:t xml:space="preserve">Editor, outlines implementation challenges specific to</w:t>
      </w:r>
      <w:r>
        <w:rPr>
          <w:bCs/>
          <w:b/>
        </w:rPr>
        <w:t xml:space="preserve"> </w:t>
      </w:r>
      <w:r>
        <w:rPr>
          <w:bCs/>
          <w:b/>
          <w:bCs/>
          <w:b/>
        </w:rPr>
        <w:t xml:space="preserve">Spain Barcelona</w:t>
      </w:r>
      <w:r>
        <w:rPr>
          <w:bCs/>
          <w:b/>
        </w:rPr>
        <w:t xml:space="preserve">, and provides a roadmap for successful adoption. The conclusion of this project will result in a scalable, secure, and highly responsive editing environment that serves as a benchmark for future deployments across Southern Europe.</w:t>
      </w:r>
    </w:p>
    <w:bookmarkEnd w:id="20"/>
    <w:bookmarkStart w:id="21" w:name="introduction-and-background"/>
    <w:p>
      <w:pPr>
        <w:pStyle w:val="Heading2"/>
      </w:pPr>
      <w:r>
        <w:t xml:space="preserve">2.0 Introduction and Background</w:t>
      </w:r>
    </w:p>
    <w:p>
      <w:pPr>
        <w:pStyle w:val="FirstParagraph"/>
      </w:pPr>
      <w:r>
        <w:t xml:space="preserve">Barcelona has emerged as one of the leading tech hubs in</w:t>
      </w:r>
      <w:r>
        <w:t xml:space="preserve"> </w:t>
      </w:r>
      <w:r>
        <w:rPr>
          <w:bCs/>
          <w:b/>
        </w:rPr>
        <w:t xml:space="preserve">Spain</w:t>
      </w:r>
      <w:r>
        <w:t xml:space="preserve">, hosting numerous startups, media companies, and enterprise organizations requiring robust content management capabilities. The legacy systems currently in use within various departments have proven insufficient for handling real-time collaboration features required by modern workflows. Consequently, the decision was made to replace these outdated tools with a new state-of-the-art</w:t>
      </w:r>
      <w:r>
        <w:t xml:space="preserve"> </w:t>
      </w:r>
      <w:r>
        <w:rPr>
          <w:bCs/>
          <w:b/>
        </w:rPr>
        <w:t xml:space="preserve">Editor</w:t>
      </w:r>
      <w:r>
        <w:t xml:space="preserve">.</w:t>
      </w:r>
      <w:r>
        <w:t xml:space="preserve"> </w:t>
      </w:r>
      <w:r>
        <w:t xml:space="preserve">This new system is not merely a text processing tool but a comprehensive collaborative workspace. It must support rich media editing, version control, and multi-user synchronization. The context of</w:t>
      </w:r>
      <w:r>
        <w:t xml:space="preserve"> </w:t>
      </w:r>
      <w:r>
        <w:rPr>
          <w:bCs/>
          <w:b/>
        </w:rPr>
        <w:t xml:space="preserve">Spain Barcelona</w:t>
      </w:r>
      <w:r>
        <w:t xml:space="preserve"> </w:t>
      </w:r>
      <w:r>
        <w:t xml:space="preserve">introduces unique linguistic requirements; the platform must natively support Catalan, Spanish, and English with equal proficiency to serve the diverse population and business landscape of the region. Furthermore, local cultural preferences for visual aesthetics and user interface fluidity have heavily influenced the UX/UI design phase of this project.</w:t>
      </w:r>
    </w:p>
    <w:bookmarkEnd w:id="21"/>
    <w:bookmarkStart w:id="25" w:name="technical-architecture"/>
    <w:p>
      <w:pPr>
        <w:pStyle w:val="Heading2"/>
      </w:pPr>
      <w:r>
        <w:t xml:space="preserve">3.0 Technical Architecture</w:t>
      </w:r>
    </w:p>
    <w:bookmarkStart w:id="22" w:name="core-editor-engine"/>
    <w:p>
      <w:pPr>
        <w:pStyle w:val="Heading3"/>
      </w:pPr>
      <w:r>
        <w:t xml:space="preserve">3.1 Core Editor Engine</w:t>
      </w:r>
    </w:p>
    <w:p>
      <w:pPr>
        <w:pStyle w:val="FirstParagraph"/>
      </w:pPr>
      <w:r>
        <w:t xml:space="preserve">The</w:t>
      </w:r>
      <w:r>
        <w:t xml:space="preserve"> </w:t>
      </w:r>
      <w:r>
        <w:rPr>
          <w:bCs/>
          <w:b/>
        </w:rPr>
        <w:t xml:space="preserve">Editor</w:t>
      </w:r>
      <w:r>
        <w:t xml:space="preserve"> </w:t>
      </w:r>
      <w:r>
        <w:t xml:space="preserve">is built upon a modern JavaScript framework, utilizing React for the frontend interface and Node.js for backend services. This stack was chosen for its asynchronous processing capabilities, ensuring that latency remains minimal even when multiple users in</w:t>
      </w:r>
      <w:r>
        <w:t xml:space="preserve"> </w:t>
      </w:r>
      <w:r>
        <w:rPr>
          <w:bCs/>
          <w:b/>
        </w:rPr>
        <w:t xml:space="preserve">Spain Barcelona</w:t>
      </w:r>
      <w:r>
        <w:t xml:space="preserve"> </w:t>
      </w:r>
      <w:r>
        <w:t xml:space="preserve">are editing documents simultaneously. The core engine employs Operational Transformation (OT) algorithms to resolve conflicts in real-time, a critical feature for collaborative environments where hundreds of editors may be active concurrently.</w:t>
      </w:r>
    </w:p>
    <w:bookmarkEnd w:id="22"/>
    <w:bookmarkStart w:id="23" w:name="infrastructure-and-localization"/>
    <w:p>
      <w:pPr>
        <w:pStyle w:val="Heading3"/>
      </w:pPr>
      <w:r>
        <w:t xml:space="preserve">3.2 Infrastructure and Localization</w:t>
      </w:r>
    </w:p>
    <w:p>
      <w:pPr>
        <w:pStyle w:val="FirstParagraph"/>
      </w:pPr>
      <w:r>
        <w:t xml:space="preserve">To comply with data residency laws in</w:t>
      </w:r>
      <w:r>
        <w:t xml:space="preserve"> </w:t>
      </w:r>
      <w:r>
        <w:rPr>
          <w:bCs/>
          <w:b/>
        </w:rPr>
        <w:t xml:space="preserve">Spain</w:t>
      </w:r>
      <w:r>
        <w:t xml:space="preserve">, the</w:t>
      </w:r>
      <w:r>
        <w:t xml:space="preserve"> </w:t>
      </w:r>
      <w:r>
        <w:rPr>
          <w:bCs/>
          <w:b/>
        </w:rPr>
        <w:t xml:space="preserve">Editor's</w:t>
      </w:r>
      <w:r>
        <w:t xml:space="preserve"> </w:t>
      </w:r>
      <w:r>
        <w:t xml:space="preserve">backend infrastructure is hosted on servers located physically within the Catalonia region. This ensures that all user data generated by employees in</w:t>
      </w:r>
      <w:r>
        <w:t xml:space="preserve"> </w:t>
      </w:r>
      <w:r>
        <w:rPr>
          <w:bCs/>
          <w:b/>
        </w:rPr>
        <w:t xml:space="preserve">Spain Barcelona remains under local jurisdiction, simplifying legal compliance and reducing latency for end-users. The database layer utilizes PostgreSQL with full-text search capabilities enabled for Catalan and Spanish, ensuring accurate indexing and retrieval of multilingual content.</w:t>
      </w:r>
    </w:p>
    <w:bookmarkEnd w:id="23"/>
    <w:bookmarkStart w:id="24" w:name="integration-capabilities"/>
    <w:p>
      <w:pPr>
        <w:pStyle w:val="Heading3"/>
      </w:pPr>
      <w:r>
        <w:t xml:space="preserve">3.3 Integration Capabilities</w:t>
      </w:r>
    </w:p>
    <w:p>
      <w:pPr>
        <w:pStyle w:val="FirstParagraph"/>
      </w:pPr>
      <w:r>
        <w:t xml:space="preserve">The</w:t>
      </w:r>
      <w:r>
        <w:t xml:space="preserve"> </w:t>
      </w:r>
      <w:r>
        <w:rPr>
          <w:bCs/>
          <w:b/>
        </w:rPr>
        <w:t xml:space="preserve">Editor</w:t>
      </w:r>
      <w:r>
        <w:t xml:space="preserve"> </w:t>
      </w:r>
      <w:r>
        <w:t xml:space="preserve">features an extensive API designed to integrate with popular enterprise resource planning (ERP) systems used by businesses in</w:t>
      </w:r>
      <w:r>
        <w:t xml:space="preserve"> </w:t>
      </w:r>
      <w:r>
        <w:rPr>
          <w:bCs/>
          <w:b/>
        </w:rPr>
        <w:t xml:space="preserve">Spain Barcelona</w:t>
      </w:r>
      <w:r>
        <w:t xml:space="preserve">. Pre-built connectors have been developed for major local banking and logistics software, allowing for seamless embedding of external data directly into documents being edited. This interoperability is crucial for minimizing friction during the transition from legacy systems.</w:t>
      </w:r>
    </w:p>
    <w:bookmarkEnd w:id="24"/>
    <w:bookmarkEnd w:id="25"/>
    <w:bookmarkStart w:id="28" w:name="implementation-strategy"/>
    <w:p>
      <w:pPr>
        <w:pStyle w:val="Heading2"/>
      </w:pPr>
      <w:r>
        <w:t xml:space="preserve">4.0 Implementation Strategy</w:t>
      </w:r>
    </w:p>
    <w:p>
      <w:pPr>
        <w:pStyle w:val="FirstParagraph"/>
      </w:pPr>
      <w:r>
        <w:t xml:space="preserve">The rollout plan follows a phased approach to mitigate risk and ensure stability across the</w:t>
      </w:r>
      <w:r>
        <w:t xml:space="preserve"> </w:t>
      </w:r>
      <w:r>
        <w:rPr>
          <w:bCs/>
          <w:b/>
        </w:rPr>
        <w:t xml:space="preserve">Spain Barcelona</w:t>
      </w:r>
      <w:r>
        <w:t xml:space="preserve"> </w:t>
      </w:r>
      <w:r>
        <w:t xml:space="preserve">operational zones.</w:t>
      </w:r>
    </w:p>
    <w:bookmarkStart w:id="26" w:name="phase-1-pilot-deployment-months-1-2"/>
    <w:p>
      <w:pPr>
        <w:pStyle w:val="Heading3"/>
      </w:pPr>
      <w:r>
        <w:t xml:space="preserve">Phase 1: Pilot Deployment (Months 1-2)</w:t>
      </w:r>
    </w:p>
    <w:p>
      <w:pPr>
        <w:pStyle w:val="FirstParagraph"/>
      </w:pPr>
      <w:r>
        <w:t xml:space="preserve">The initial phase involves deploying the</w:t>
      </w:r>
    </w:p>
    <w:p>
      <w:pPr>
        <w:pStyle w:val="BodyText"/>
      </w:pPr>
      <w:r>
        <w:t xml:space="preserve">EditorPhase 2: Regional Expansion (Months 3-5)</w:t>
      </w:r>
    </w:p>
    <w:p>
      <w:pPr>
        <w:pStyle w:val="BodyText"/>
      </w:pPr>
      <w:r>
        <w:t xml:space="preserve">Following successful validation of the pilot, deployment expands to cover all major offices within</w:t>
      </w:r>
      <w:r>
        <w:t xml:space="preserve"> </w:t>
      </w:r>
      <w:r>
        <w:rPr>
          <w:bCs/>
          <w:b/>
        </w:rPr>
        <w:t xml:space="preserve">Spain Barcelona</w:t>
      </w:r>
      <w:r>
        <w:t xml:space="preserve">. Comprehensive training sessions are conducted in both Spanish and Catalan to ensure all staff members are comfortable with the new interface. Support desks are staffed with local specialists who can address region-specific queries effectively.</w:t>
      </w:r>
    </w:p>
    <w:bookmarkEnd w:id="26"/>
    <w:bookmarkStart w:id="27" w:name="phase-3-full-scale-rollout-months-6"/>
    <w:p>
      <w:pPr>
        <w:pStyle w:val="Heading3"/>
      </w:pPr>
      <w:r>
        <w:t xml:space="preserve">Phase 3: Full Scale Rollout (Months 6+)</w:t>
      </w:r>
    </w:p>
    <w:p>
      <w:pPr>
        <w:pStyle w:val="FirstParagraph"/>
      </w:pPr>
      <w:r>
        <w:t xml:space="preserve">The final phase involves deploying the</w:t>
      </w:r>
      <w:r>
        <w:t xml:space="preserve"> </w:t>
      </w:r>
      <w:r>
        <w:rPr>
          <w:bCs/>
          <w:b/>
        </w:rPr>
        <w:t xml:space="preserve">Editor</w:t>
      </w:r>
      <w:r>
        <w:t xml:space="preserve"> </w:t>
      </w:r>
      <w:r>
        <w:t xml:space="preserve">to all organizational units, including remote workers located outside of</w:t>
      </w:r>
      <w:r>
        <w:t xml:space="preserve"> </w:t>
      </w:r>
      <w:r>
        <w:rPr>
          <w:bCs/>
          <w:b/>
        </w:rPr>
        <w:t xml:space="preserve">Barcelona</w:t>
      </w:r>
      <w:r>
        <w:t xml:space="preserve">. Automated monitoring tools are activated to track system health and user satisfaction continuously.</w:t>
      </w:r>
    </w:p>
    <w:bookmarkEnd w:id="27"/>
    <w:bookmarkEnd w:id="28"/>
    <w:bookmarkStart w:id="29" w:name="challenges-and-mitigation-measures"/>
    <w:p>
      <w:pPr>
        <w:pStyle w:val="Heading2"/>
      </w:pPr>
      <w:r>
        <w:t xml:space="preserve">5.0 Challenges and Mitigation Measures</w:t>
      </w:r>
    </w:p>
    <w:p>
      <w:pPr>
        <w:pStyle w:val="FirstParagraph"/>
      </w:pPr>
      <w:r>
        <w:br/>
      </w:r>
      <w:r>
        <w:t xml:space="preserve">Implementing a complex software solution like the</w:t>
      </w:r>
      <w:r>
        <w:t xml:space="preserve"> </w:t>
      </w:r>
      <w:r>
        <w:rPr>
          <w:bCs/>
          <w:b/>
        </w:rPr>
        <w:t xml:space="preserve">Editor in a dynamic environment such as</w:t>
      </w:r>
      <w:r>
        <w:rPr>
          <w:bCs/>
          <w:b/>
        </w:rPr>
        <w:t xml:space="preserve"> </w:t>
      </w:r>
      <w:r>
        <w:rPr>
          <w:bCs/>
          <w:b/>
          <w:bCs/>
          <w:b/>
        </w:rPr>
        <w:t xml:space="preserve">Spain Barcelona</w:t>
      </w:r>
      <w:r>
        <w:rPr>
          <w:bCs/>
          <w:b/>
        </w:rPr>
        <w:t xml:space="preserve"> </w:t>
      </w:r>
      <w:r>
        <w:rPr>
          <w:bCs/>
          <w:b/>
        </w:rPr>
        <w:t xml:space="preserve">presents several challenges:</w:t>
      </w:r>
    </w:p>
    <w:p>
      <w:pPr>
        <w:numPr>
          <w:ilvl w:val="0"/>
          <w:numId w:val="1001"/>
        </w:numPr>
        <w:pStyle w:val="Compact"/>
      </w:pPr>
      <w:r>
        <w:t xml:space="preserve">Linguistic Nuances:Catalan and Spanish have distinct grammatical structures that can affect text processing algorithms. Extensive testing was conducted to ensure spell-checking and grammar suggestions are contextually accurate for both languages. Specialized linguistic experts were hired from</w:t>
      </w:r>
    </w:p>
    <w:p>
      <w:pPr>
        <w:numPr>
          <w:ilvl w:val="0"/>
          <w:numId w:val="1000"/>
        </w:numPr>
        <w:pStyle w:val="Compact"/>
      </w:pPr>
      <w:r>
        <w:t xml:space="preserve">Spain Barcelona universities to validate these features.</w:t>
      </w:r>
    </w:p>
    <w:p>
      <w:pPr>
        <w:numPr>
          <w:ilvl w:val="0"/>
          <w:numId w:val="1001"/>
        </w:numPr>
        <w:pStyle w:val="Compact"/>
      </w:pPr>
      <w:r>
        <w:rPr>
          <w:bCs/>
          <w:b/>
        </w:rPr>
        <w:t xml:space="preserve">Digital Literacy Variance:</w:t>
      </w:r>
      <w:r>
        <w:t xml:space="preserve">User proficiency levels vary significantly across different demographics in the city. To address this, the</w:t>
      </w:r>
    </w:p>
    <w:p>
      <w:pPr>
        <w:numPr>
          <w:ilvl w:val="0"/>
          <w:numId w:val="1000"/>
        </w:numPr>
        <w:pStyle w:val="Compact"/>
      </w:pPr>
      <w:r>
        <w:t xml:space="preserve">Editor's user interface was designed with intuitive navigation and contextual help tooltips. Additionally, a library of video tutorials tailored to local learning styles was created.</w:t>
      </w:r>
    </w:p>
    <w:p>
      <w:pPr>
        <w:numPr>
          <w:ilvl w:val="0"/>
          <w:numId w:val="1001"/>
        </w:numPr>
        <w:pStyle w:val="Compact"/>
      </w:pPr>
      <w:r>
        <w:t xml:space="preserve">Network Infrastructure:While Barcelona has robust internet infrastructure, occasional connectivity issues in older building structures required the</w:t>
      </w:r>
    </w:p>
    <w:p>
      <w:pPr>
        <w:numPr>
          <w:ilvl w:val="0"/>
          <w:numId w:val="1000"/>
        </w:numPr>
        <w:pStyle w:val="Compact"/>
      </w:pPr>
      <w:r>
        <w:t xml:space="preserve">Editor to be optimized for offline mode functionality. Data is stored locally and synced automatically once connectivity is restored, ensuring no work is lost.</w:t>
      </w:r>
    </w:p>
    <w:p>
      <w:pPr>
        <w:pStyle w:val="FirstParagraph"/>
      </w:pPr>
      <w:r>
        <w:br/>
      </w:r>
    </w:p>
    <w:bookmarkEnd w:id="29"/>
    <w:bookmarkStart w:id="30" w:name="cost-analysis-and-roi"/>
    <w:p>
      <w:pPr>
        <w:pStyle w:val="Heading2"/>
      </w:pPr>
      <w:r>
        <w:t xml:space="preserve">6.0 Cost Analysis and ROI</w:t>
      </w:r>
    </w:p>
    <w:p>
      <w:pPr>
        <w:pStyle w:val="FirstParagraph"/>
      </w:pPr>
      <w:r>
        <w:t xml:space="preserve">The total cost of ownership for the</w:t>
      </w:r>
      <w:r>
        <w:t xml:space="preserve"> </w:t>
      </w:r>
      <w:r>
        <w:rPr>
          <w:bCs/>
          <w:b/>
        </w:rPr>
        <w:t xml:space="preserve">Editor</w:t>
      </w:r>
      <w:r>
        <w:t xml:space="preserve">, including development, deployment, and one year of maintenance in</w:t>
      </w:r>
      <w:r>
        <w:t xml:space="preserve"> </w:t>
      </w:r>
      <w:r>
        <w:rPr>
          <w:bCs/>
          <w:b/>
        </w:rPr>
        <w:t xml:space="preserve">Spain Barcelona, amounts to approximately €450,000. While this represents a significant upfront investment compared to previous solutions, the projected return on investment (ROI) is substantial. Estimated productivity gains due to real-time collaboration features and reduced error rates are calculated at 25% across all departments. Furthermore, the elimination of licensing fees for disparate legacy tools results in annual savings of €120,000. The payback period is estimated at eighteen months post-deployment.</w:t>
      </w:r>
    </w:p>
    <w:bookmarkEnd w:id="30"/>
    <w:bookmarkStart w:id="31" w:name="future-roadmap"/>
    <w:p>
      <w:pPr>
        <w:pStyle w:val="Heading2"/>
      </w:pPr>
      <w:r>
        <w:t xml:space="preserve">7.0 Future Roadmap</w:t>
      </w:r>
    </w:p>
    <w:p>
      <w:pPr>
        <w:pStyle w:val="FirstParagraph"/>
      </w:pPr>
      <w:r>
        <w:br/>
      </w:r>
      <w:r>
        <w:t xml:space="preserve">Looking ahead, the project team aims to enhance the</w:t>
      </w:r>
      <w:r>
        <w:t xml:space="preserve"> </w:t>
      </w:r>
      <w:r>
        <w:rPr>
          <w:bCs/>
          <w:b/>
        </w:rPr>
        <w:t xml:space="preserve">Editor's</w:t>
      </w:r>
      <w:r>
        <w:t xml:space="preserve"> </w:t>
      </w:r>
      <w:r>
        <w:t xml:space="preserve">capabilities with AI-driven content suggestions and automated translation services between Catalan, Spanish, and other European languages. Plans are also underway to expand this successful model to other cities in Southern Europe, leveraging the lessons learned from implementing this system in</w:t>
      </w:r>
      <w:r>
        <w:t xml:space="preserve"> </w:t>
      </w:r>
      <w:r>
        <w:rPr>
          <w:bCs/>
          <w:b/>
        </w:rPr>
        <w:t xml:space="preserve">Spain Barcelona</w:t>
      </w:r>
      <w:r>
        <w:t xml:space="preserve">. The success of this project serves as a testament to the importance of adapting global technology solutions to local market needs.</w:t>
      </w:r>
    </w:p>
    <w:bookmarkEnd w:id="31"/>
    <w:bookmarkStart w:id="32" w:name="conclusion"/>
    <w:p>
      <w:pPr>
        <w:pStyle w:val="Heading2"/>
      </w:pPr>
      <w:r>
        <w:t xml:space="preserve">8.0 Conclusion</w:t>
      </w:r>
    </w:p>
    <w:p>
      <w:pPr>
        <w:pStyle w:val="FirstParagraph"/>
      </w:pPr>
      <w:r>
        <w:br/>
      </w:r>
      <w:r>
        <w:t xml:space="preserve">The deployment of the new</w:t>
      </w:r>
    </w:p>
    <w:p>
      <w:pPr>
        <w:pStyle w:val="BodyText"/>
      </w:pPr>
      <w:r>
        <w:t xml:space="preserve">Editor represents a significant milestone in digital transformation for our operations in</w:t>
      </w:r>
      <w:r>
        <w:t xml:space="preserve"> </w:t>
      </w:r>
      <w:r>
        <w:rPr>
          <w:bCs/>
          <w:b/>
        </w:rPr>
        <w:t xml:space="preserve">Spain Barcelona</w:t>
      </w:r>
      <w:r>
        <w:t xml:space="preserve">. By addressing specific technical, linguistic, and operational requirements unique to the region, we have created a platform that not only meets current needs but is also scalable for future growth. The rigorous implementation strategy and proactive risk management ensure that the transition is smooth and efficient. We recommend proceeding with Phase 3 immediately upon approval of this report to realize the anticipated benefits for our stakeholders in</w:t>
      </w:r>
      <w:r>
        <w:t xml:space="preserve"> </w:t>
      </w:r>
      <w:r>
        <w:rPr>
          <w:bCs/>
          <w:b/>
        </w:rPr>
        <w:t xml:space="preserve">Spain Barcelona</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Editor Implementation in Spain Barcelona</dc:title>
  <dc:creator/>
  <dc:language>en</dc:language>
  <cp:keywords/>
  <dcterms:created xsi:type="dcterms:W3CDTF">2026-07-29T13:34:46Z</dcterms:created>
  <dcterms:modified xsi:type="dcterms:W3CDTF">2026-07-29T13:34:46Z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