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Editor</w:t>
      </w:r>
      <w:r>
        <w:t xml:space="preserve"> </w:t>
      </w:r>
      <w:r>
        <w:t xml:space="preserve">Platform</w:t>
      </w:r>
      <w:r>
        <w:t xml:space="preserve"> </w:t>
      </w:r>
      <w:r>
        <w:t xml:space="preserve">in</w:t>
      </w:r>
      <w:r>
        <w:t xml:space="preserve"> </w:t>
      </w:r>
      <w:r>
        <w:t xml:space="preserve">Turkey</w:t>
      </w:r>
      <w:r>
        <w:t xml:space="preserve"> </w:t>
      </w:r>
      <w:r>
        <w:t xml:space="preserve">Ankara</w:t>
      </w:r>
    </w:p>
    <w:bookmarkStart w:id="30" w:name="Xd4bc800c1e479054981b9dff2f40a244953fd1c"/>
    <w:p>
      <w:pPr>
        <w:pStyle w:val="Heading1"/>
      </w:pPr>
      <w:r>
        <w:t xml:space="preserve">Project Report: Strategic Implementation of the Editor Platform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Project Management Office (PMO)</w:t>
      </w:r>
      <w:r>
        <w:br/>
      </w:r>
      <w:r>
        <w:t xml:space="preserve">: Deployment and Integration Analysis for the "Editor" Content Management System in Turkey Ankara</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technical integration, and operational implications of implementing the advanced</w:t>
      </w:r>
      <w:r>
        <w:t xml:space="preserve"> </w:t>
      </w:r>
      <w:r>
        <w:rPr>
          <w:bCs/>
          <w:b/>
        </w:rPr>
        <w:t xml:space="preserve">Editor</w:t>
      </w:r>
      <w:r>
        <w:t xml:space="preserve"> </w:t>
      </w:r>
      <w:r>
        <w:t xml:space="preserve">platform within the regional hub located in</w:t>
      </w:r>
      <w:r>
        <w:t xml:space="preserve"> </w:t>
      </w:r>
      <w:r>
        <w:rPr>
          <w:bCs/>
          <w:b/>
        </w:rPr>
        <w:t xml:space="preserve">Turkey Ankara</w:t>
      </w:r>
      <w:r>
        <w:t xml:space="preserve">. As global organizations increasingly require robust digital infrastructure to manage complex content workflows, the adoption of this specific</w:t>
      </w:r>
    </w:p>
    <w:p>
      <w:pPr>
        <w:pStyle w:val="BodyText"/>
      </w:pPr>
      <w:r>
        <w:t xml:space="preserve">Editor solution represents a critical milestone for our operations in the Turkish capital. The report outlines the necessity of this implementation, addresses local regulatory requirements specific to</w:t>
      </w:r>
      <w:r>
        <w:t xml:space="preserve"> </w:t>
      </w:r>
      <w:r>
        <w:rPr>
          <w:bCs/>
          <w:b/>
        </w:rPr>
        <w:t xml:space="preserve">Turkey Ankara</w:t>
      </w:r>
      <w:r>
        <w:t xml:space="preserve">, and provides a roadmap for successful adoption by local teams.</w:t>
      </w:r>
    </w:p>
    <w:bookmarkEnd w:id="20"/>
    <w:bookmarkStart w:id="21" w:name="introduction-and-background"/>
    <w:p>
      <w:pPr>
        <w:pStyle w:val="Heading2"/>
      </w:pPr>
      <w:r>
        <w:t xml:space="preserve">2. Introduction and Background</w:t>
      </w:r>
    </w:p>
    <w:p>
      <w:pPr>
        <w:pStyle w:val="FirstParagraph"/>
      </w:pPr>
      <w:r>
        <w:t xml:space="preserve">The digital landscape in</w:t>
      </w:r>
    </w:p>
    <w:p>
      <w:pPr>
        <w:pStyle w:val="BodyText"/>
      </w:pPr>
      <w:r>
        <w:t xml:space="preserve">Turkey Ankara is evolving rapidly, with the capital city serving as a central hub for government, technology, and media industries. Within this dynamic environment, the need for a sophisticated content creation and management tool has become paramount. The</w:t>
      </w:r>
      <w:r>
        <w:t xml:space="preserve"> </w:t>
      </w:r>
      <w:r>
        <w:rPr>
          <w:bCs/>
          <w:b/>
        </w:rPr>
        <w:t xml:space="preserve">Editor</w:t>
      </w:r>
      <w:r>
        <w:t xml:space="preserve">, defined here as our proprietary high-performance content editing suite, offers features such as real-time collaboration, AI-driven formatting assistance, and multi-language support.</w:t>
      </w:r>
    </w:p>
    <w:p>
      <w:pPr>
        <w:pStyle w:val="BodyText"/>
      </w:pPr>
      <w:r>
        <w:t xml:space="preserve">The primary objective of this project is to integrate the</w:t>
      </w:r>
    </w:p>
    <w:p>
      <w:pPr>
        <w:pStyle w:val="BodyText"/>
      </w:pPr>
      <w:r>
        <w:t xml:space="preserve">Editor into the existing IT infrastructure of our branches in</w:t>
      </w:r>
      <w:r>
        <w:t xml:space="preserve"> </w:t>
      </w:r>
      <w:r>
        <w:rPr>
          <w:bCs/>
          <w:b/>
        </w:rPr>
        <w:t xml:space="preserve">Turkey Ankara</w:t>
      </w:r>
      <w:r>
        <w:t xml:space="preserve">. This deployment is not merely a software installation; it is a strategic initiative designed to enhance productivity, ensure compliance with local data sovereignty laws, and facilitate seamless communication between our global headquarters and regional stakeholders. By focusing on the specific needs of users in</w:t>
      </w:r>
    </w:p>
    <w:p>
      <w:pPr>
        <w:pStyle w:val="BodyText"/>
      </w:pPr>
      <w:r>
        <w:t xml:space="preserve">Turkey Ankara, we aim to tailor the</w:t>
      </w:r>
    </w:p>
    <w:p>
      <w:pPr>
        <w:pStyle w:val="BodyText"/>
      </w:pPr>
      <w:r>
        <w:t xml:space="preserve">Editor configuration to maximize usability and efficiency.</w:t>
      </w:r>
    </w:p>
    <w:bookmarkEnd w:id="21"/>
    <w:bookmarkStart w:id="22" w:name="Xdb163d5320844aa5c64cb38182b906181726f7a"/>
    <w:p>
      <w:pPr>
        <w:pStyle w:val="Heading2"/>
      </w:pPr>
      <w:r>
        <w:t xml:space="preserve">3. Strategic Necessity for Turkey Ankara Operations</w:t>
      </w:r>
    </w:p>
    <w:p>
      <w:pPr>
        <w:pStyle w:val="FirstParagraph"/>
      </w:pPr>
      <w:r>
        <w:t xml:space="preserve">The decision to deploy the Turkey Ankara is driven by several key factors:</w:t>
      </w:r>
    </w:p>
    <w:p>
      <w:pPr>
        <w:numPr>
          <w:ilvl w:val="0"/>
          <w:numId w:val="1001"/>
        </w:numPr>
        <w:pStyle w:val="Compact"/>
      </w:pPr>
      <w:r>
        <w:t xml:space="preserve">Growing Digital Demand: The media and publishing sectors in Turkey, particularly in the capital, are experiencing a surge in digital content consumption. Local teams require an Editor that can handle high volumes of multimedia content efficiently.</w:t>
      </w:r>
    </w:p>
    <w:p>
      <w:pPr>
        <w:numPr>
          <w:ilvl w:val="0"/>
          <w:numId w:val="1001"/>
        </w:numPr>
        <w:pStyle w:val="Compact"/>
      </w:pPr>
      <w:r>
        <w:t xml:space="preserve">Data Localization: Turkish regulations mandate strict adherence to data protection laws. Deploying the Editor with localized servers or secure cloud instances ensures that all data processed by our Ankara operations remains compliant with national standards.</w:t>
      </w:r>
    </w:p>
    <w:p>
      <w:pPr>
        <w:numPr>
          <w:ilvl w:val="0"/>
          <w:numId w:val="1001"/>
        </w:numPr>
        <w:pStyle w:val="Compact"/>
      </w:pPr>
      <w:r>
        <w:t xml:space="preserve">Linguistic Complexity: The Editor must support complex character sets and right-to-left text processing, if applicable, alongside robust Turkish language spell-checking and grammar tools. This linguistic precision is vital for maintaining the quality of content produced in Turkey Ankara.</w:t>
      </w:r>
    </w:p>
    <w:bookmarkEnd w:id="22"/>
    <w:bookmarkStart w:id="26" w:name="technical-implementation-plan"/>
    <w:p>
      <w:pPr>
        <w:pStyle w:val="Heading2"/>
      </w:pPr>
      <w:r>
        <w:t xml:space="preserve">4. Technical Implementation Plan</w:t>
      </w:r>
    </w:p>
    <w:p>
      <w:pPr>
        <w:pStyle w:val="FirstParagraph"/>
      </w:pPr>
      <w:r>
        <w:t xml:space="preserve">The technical rollout of the</w:t>
      </w:r>
      <w:r>
        <w:t xml:space="preserve"> </w:t>
      </w:r>
      <w:r>
        <w:rPr>
          <w:bCs/>
          <w:b/>
        </w:rPr>
        <w:t xml:space="preserve">Editor</w:t>
      </w:r>
      <w:r>
        <w:t xml:space="preserve"> </w:t>
      </w:r>
      <w:r>
        <w:t xml:space="preserve">will proceed in three distinct phases, tailored to the infrastructure available in</w:t>
      </w:r>
      <w:r>
        <w:t xml:space="preserve"> </w:t>
      </w:r>
      <w:r>
        <w:rPr>
          <w:bCs/>
          <w:b/>
        </w:rPr>
        <w:t xml:space="preserve">Turkey Ankara</w:t>
      </w:r>
      <w:r>
        <w:t xml:space="preserve">.</w:t>
      </w:r>
    </w:p>
    <w:bookmarkStart w:id="23" w:name="section"/>
    <w:p>
      <w:pPr>
        <w:pStyle w:val="Heading3"/>
      </w:pPr>
    </w:p>
    <w:p>
      <w:pPr>
        <w:pStyle w:val="FirstParagraph"/>
      </w:pPr>
      <w:r>
        <w:t xml:space="preserve">Prior to installation, a thorough audit of the current network architecture in</w:t>
      </w:r>
    </w:p>
    <w:p>
      <w:pPr>
        <w:pStyle w:val="BodyText"/>
      </w:pPr>
      <w:r>
        <w:t xml:space="preserve">Turkey Ankara will be conducted. This phase focuses on ensuring that the cybersecurity protocols meet both international standards and local Turkish regulations. We will establish secure API connections between the</w:t>
      </w:r>
    </w:p>
    <w:p>
      <w:pPr>
        <w:pStyle w:val="BodyText"/>
      </w:pPr>
      <w:r>
        <w:t xml:space="preserve">Editor backend and local databases, ensuring zero latency for users within the region.</w:t>
      </w:r>
    </w:p>
    <w:bookmarkEnd w:id="23"/>
    <w:bookmarkStart w:id="24" w:name="section-1"/>
    <w:p>
      <w:pPr>
        <w:pStyle w:val="Heading3"/>
      </w:pPr>
    </w:p>
    <w:p>
      <w:pPr>
        <w:pStyle w:val="FirstParagraph"/>
      </w:pPr>
      <w:r>
        <w:t xml:space="preserve">This critical stage involves configuring the</w:t>
      </w:r>
    </w:p>
    <w:p>
      <w:pPr>
        <w:pStyle w:val="BodyText"/>
      </w:pPr>
      <w:r>
        <w:t xml:space="preserve">Editor to suit local preferences. This includes:</w:t>
      </w:r>
    </w:p>
    <w:p>
      <w:pPr>
        <w:numPr>
          <w:ilvl w:val="0"/>
          <w:numId w:val="1002"/>
        </w:numPr>
        <w:pStyle w:val="Compact"/>
      </w:pPr>
      <w:r>
        <w:t xml:space="preserve">Turkey Ankara, such as local CRM systems and email platforms, to ensure a seamless workflow.</w:t>
      </w:r>
    </w:p>
    <w:bookmarkEnd w:id="24"/>
    <w:bookmarkStart w:id="25" w:name="section-2"/>
    <w:p>
      <w:pPr>
        <w:pStyle w:val="Heading3"/>
      </w:pPr>
    </w:p>
    <w:p>
      <w:pPr>
        <w:pStyle w:val="FirstParagraph"/>
      </w:pPr>
      <w:r>
        <w:t xml:space="preserve">The actual deployment will occur in stages to minimize disruption. Initially, a beta version of the</w:t>
      </w:r>
    </w:p>
    <w:p>
      <w:pPr>
        <w:pStyle w:val="BodyText"/>
      </w:pPr>
      <w:r>
        <w:t xml:space="preserve">Editor will be released to a select group of power users in</w:t>
      </w:r>
    </w:p>
    <w:p>
      <w:pPr>
        <w:pStyle w:val="BodyText"/>
      </w:pPr>
      <w:r>
        <w:t xml:space="preserve">Turkey Ankara for rigorous testing. Feedback loops will be established to address bugs or usability issues specific to the regional context before the full-scale launch.</w:t>
      </w:r>
    </w:p>
    <w:bookmarkEnd w:id="25"/>
    <w:bookmarkEnd w:id="26"/>
    <w:bookmarkStart w:id="27" w:name="section-3"/>
    <w:p>
      <w:pPr>
        <w:pStyle w:val="Heading2"/>
      </w:pPr>
    </w:p>
    <w:p>
      <w:pPr>
        <w:pStyle w:val="FirstParagraph"/>
      </w:pPr>
      <w:r>
        <w:t xml:space="preserve">Implementing new technology in any region presents challenges, but specific issues are anticipated regarding the</w:t>
      </w:r>
    </w:p>
    <w:p>
      <w:pPr>
        <w:pStyle w:val="BodyText"/>
      </w:pPr>
      <w:r>
        <w:t xml:space="preserve">Editor in</w:t>
      </w:r>
      <w:r>
        <w:t xml:space="preserve"> </w:t>
      </w:r>
      <w:r>
        <w:rPr>
          <w:bCs/>
          <w:b/>
        </w:rPr>
        <w:t xml:space="preserve">Turkey Ankara</w:t>
      </w:r>
      <w:r>
        <w:t xml:space="preserve">.</w:t>
      </w:r>
    </w:p>
    <w:p>
      <w:pPr>
        <w:pStyle w:val="BodyText"/>
      </w:pPr>
      <w:r>
        <w:t xml:space="preserve">Linguistic Accuracy: One of the primary concerns is ensuring that the AI components of the Editor do not misinterpret idiomatic Turkish expressions or formal academic language common in Ankara. To mitigate this, we will train local linguists to fine-tune the natural language processing models.</w:t>
      </w:r>
    </w:p>
    <w:p>
      <w:pPr>
        <w:pStyle w:val="BodyText"/>
      </w:pPr>
      <w:r>
        <w:t xml:space="preserve">Connectivity Issues: While generally stable, intermittent connectivity can occur in certain areas. The Editor will be optimized with offline capabilities, allowing users in</w:t>
      </w:r>
    </w:p>
    <w:p>
      <w:pPr>
        <w:pStyle w:val="BodyText"/>
      </w:pPr>
      <w:r>
        <w:t xml:space="preserve">Turkey Ankara to continue working without interruption and sync automatically when reconnected.</w:t>
      </w:r>
    </w:p>
    <w:p>
      <w:pPr>
        <w:pStyle w:val="BodyText"/>
      </w:pPr>
      <w:r>
        <w:t xml:space="preserve">User Adoption Resistance: Change management is crucial. Some long-standing employees may resist moving away from legacy systems. We plan to conduct extensive workshops in</w:t>
      </w:r>
    </w:p>
    <w:p>
      <w:pPr>
        <w:pStyle w:val="BodyText"/>
      </w:pPr>
      <w:r>
        <w:t xml:space="preserve">Turkey Ankara, highlighting the benefits of the Editor, such as speed, ease of use, and advanced collaborative features.</w:t>
      </w:r>
    </w:p>
    <w:bookmarkEnd w:id="27"/>
    <w:bookmarkStart w:id="28" w:name="section-4"/>
    <w:p>
      <w:pPr>
        <w:pStyle w:val="Heading2"/>
      </w:pPr>
    </w:p>
    <w:p>
      <w:pPr>
        <w:pStyle w:val="FirstParagraph"/>
      </w:pPr>
      <w:r>
        <w:t xml:space="preserve">Upon successful implementation of the</w:t>
      </w:r>
    </w:p>
    <w:p>
      <w:pPr>
        <w:pStyle w:val="BodyText"/>
      </w:pPr>
      <w:r>
        <w:t xml:space="preserve">Editor, we anticipate significant improvements for our operations in</w:t>
      </w:r>
      <w:r>
        <w:t xml:space="preserve"> </w:t>
      </w:r>
      <w:r>
        <w:rPr>
          <w:bCs/>
          <w:b/>
        </w:rPr>
        <w:t xml:space="preserve">Turkey Ankara</w:t>
      </w:r>
      <w:r>
        <w:t xml:space="preserve">:</w:t>
      </w:r>
    </w:p>
    <w:p>
      <w:pPr>
        <w:numPr>
          <w:ilvl w:val="0"/>
          <w:numId w:val="1003"/>
        </w:numPr>
        <w:pStyle w:val="Compact"/>
      </w:pPr>
      <w:r>
        <w:t xml:space="preserve">Turkey Ankara.</w:t>
      </w:r>
    </w:p>
    <w:bookmarkEnd w:id="28"/>
    <w:bookmarkStart w:id="29" w:name="section-5"/>
    <w:p>
      <w:pPr>
        <w:pStyle w:val="Heading2"/>
      </w:pPr>
    </w:p>
    <w:p>
      <w:pPr>
        <w:pStyle w:val="FirstParagraph"/>
      </w:pPr>
      <w:r>
        <w:t xml:space="preserve">The deployment of the</w:t>
      </w:r>
    </w:p>
    <w:p>
      <w:pPr>
        <w:pStyle w:val="BodyText"/>
      </w:pPr>
      <w:r>
        <w:t xml:space="preserve">Editor in</w:t>
      </w:r>
    </w:p>
    <w:p>
      <w:pPr>
        <w:pStyle w:val="BodyText"/>
      </w:pPr>
      <w:r>
        <w:t xml:space="preserve">Turkey Ankara is a vital step toward modernizing our content management capabilities. It addresses the specific operational, linguistic, and regulatory needs of this strategic market. The project team recommends proceeding immediately with Phase 1: Infrastructure Assessment.</w:t>
      </w:r>
    </w:p>
    <w:p>
      <w:pPr>
        <w:pStyle w:val="BodyText"/>
      </w:pPr>
      <w:r>
        <w:t xml:space="preserve">We believe that by investing in this advanced toolset, we empower our teams in</w:t>
      </w:r>
      <w:r>
        <w:t xml:space="preserve"> </w:t>
      </w:r>
      <w:r>
        <w:rPr>
          <w:bCs/>
          <w:b/>
        </w:rPr>
        <w:t xml:space="preserve">Turkey Ankara to produce higher quality work more efficiently. The success of this initiative will serve as a model for future deployments in other regions. Continuous monitoring and user feedback will be essential to refine the</w:t>
      </w:r>
      <w:r>
        <w:rPr>
          <w:bCs/>
          <w:b/>
        </w:rPr>
        <w:t xml:space="preserve"> </w:t>
      </w:r>
      <w:r>
        <w:rPr>
          <w:bCs/>
          <w:b/>
          <w:bCs/>
          <w:b/>
        </w:rPr>
        <w:t xml:space="preserve">Editor's</w:t>
      </w:r>
    </w:p>
    <w:p>
      <w:pPr>
        <w:pStyle w:val="BodyText"/>
      </w:pPr>
      <w:r>
        <w:rPr>
          <w:bCs/>
          <w:b/>
        </w:rPr>
        <w:t xml:space="preserve">Approved By:</w:t>
      </w:r>
      <w:r>
        <w:br/>
      </w:r>
      <w:r>
        <w:t xml:space="preserve">Jane Doe</w:t>
      </w:r>
      <w:r>
        <w:br/>
      </w:r>
      <w:r>
        <w:t xml:space="preserve">Director of Regional Operations, Turkey Ankara</w:t>
      </w:r>
      <w:r>
        <w:br/>
      </w:r>
      <w:r>
        <w:t xml:space="preserve">Date: 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Editor Platform in Turkey Ankara</dc:title>
  <dc:creator/>
  <dc:language>en</dc:language>
  <cp:keywords/>
  <dcterms:created xsi:type="dcterms:W3CDTF">2026-07-29T12:11:39Z</dcterms:created>
  <dcterms:modified xsi:type="dcterms:W3CDTF">2026-07-29T12:11:39Z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