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Content</w:t>
      </w:r>
      <w:r>
        <w:t xml:space="preserve"> </w:t>
      </w:r>
      <w:r>
        <w:t xml:space="preserve">Editor</w:t>
      </w:r>
      <w:r>
        <w:t xml:space="preserve"> </w:t>
      </w:r>
      <w:r>
        <w:t xml:space="preserve">for</w:t>
      </w:r>
      <w:r>
        <w:t xml:space="preserve"> </w:t>
      </w:r>
      <w:r>
        <w:t xml:space="preserve">Turkey</w:t>
      </w:r>
      <w:r>
        <w:t xml:space="preserve"> </w:t>
      </w:r>
      <w:r>
        <w:t xml:space="preserve">Istanbul</w:t>
      </w:r>
    </w:p>
    <w:bookmarkStart w:id="30" w:name="X1b365f8cffa4f3d4a8425e666beb2121755780c"/>
    <w:p>
      <w:pPr>
        <w:pStyle w:val="Heading1"/>
      </w:pPr>
      <w:r>
        <w:t xml:space="preserve">Project Report: Implementation of the Next-Generation Editor Platform for Turkey Istanbul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rPr>
          <w:bCs/>
          <w:b/>
        </w:rPr>
        <w:t xml:space="preserve">From:</w:t>
      </w:r>
      <w:r>
        <w:t xml:space="preserve"> </w:t>
      </w:r>
      <w:r>
        <w:t xml:space="preserve">Project Development Team</w:t>
      </w:r>
      <w:r>
        <w:br/>
      </w:r>
    </w:p>
    <w:p>
      <w:pPr>
        <w:pStyle w:val="BodyText"/>
      </w:pPr>
      <w:r>
        <w:t xml:space="preserve">Subject:</w:t>
      </w:r>
    </w:p>
    <w:p>
      <w:pPr>
        <w:pStyle w:val="BodyText"/>
      </w:pPr>
      <w:r>
        <w:t xml:space="preserve">The successful deployment and strategic integration of our proprietary</w:t>
      </w:r>
      <w:r>
        <w:t xml:space="preserve"> </w:t>
      </w:r>
      <w:r>
        <w:rPr>
          <w:iCs/>
          <w:i/>
        </w:rPr>
        <w:t xml:space="preserve">'TurkConnect Editor'</w:t>
      </w:r>
      <w:r>
        <w:t xml:space="preserve">, a specialized content management interface designed explicitly for the dynamic digital landscape of Turkey Istanbul.</w:t>
      </w:r>
    </w:p>
    <w:bookmarkStart w:id="20" w:name="executive-summary"/>
    <w:p>
      <w:pPr>
        <w:pStyle w:val="Heading2"/>
      </w:pPr>
      <w:r>
        <w:t xml:space="preserve">1. Executive Summary</w:t>
      </w:r>
    </w:p>
    <w:p>
      <w:pPr>
        <w:pStyle w:val="FirstParagraph"/>
      </w:pPr>
      <w:r>
        <w:t xml:space="preserve">This document outlines the comprehensive strategy, technical architecture, and market adaptation required to introduce a high-performance digital editor tailored specifically for users in Turkey Istanbul. As Turkey Istanbul serves as both a cultural bridge between East and West and an economic powerhouse in Europe's emerging markets, the need for localized digital tools is paramount. The primary objective of this project was to develop an</w:t>
      </w:r>
      <w:r>
        <w:t xml:space="preserve"> </w:t>
      </w:r>
      <w:r>
        <w:rPr>
          <w:bCs/>
          <w:b/>
        </w:rPr>
        <w:t xml:space="preserve">Editor</w:t>
      </w:r>
      <w:r>
        <w:t xml:space="preserve"> </w:t>
      </w:r>
      <w:r>
        <w:t xml:space="preserve">that not only meets global standards of usability but also addresses the specific linguistic, legal, and infrastructural nuances prevalent in Turkey Istanbul.</w:t>
      </w:r>
    </w:p>
    <w:p>
      <w:pPr>
        <w:pStyle w:val="BodyText"/>
      </w:pPr>
      <w:r>
        <w:t xml:space="preserve">The resulting software solution incorporates advanced Natural Language Processing (NLP) for Turkish grammar and syntax, ensures compliance with local data sovereignty laws, and optimizes performance for the unique internet connectivity patterns found across Turkey Istanbul. This report details how these factors converge to create a superior user experience.</w:t>
      </w:r>
    </w:p>
    <w:bookmarkEnd w:id="20"/>
    <w:bookmarkStart w:id="21" w:name="X317793d3eecb338b4f7b06c51b113f4357ffe01"/>
    <w:p>
      <w:pPr>
        <w:pStyle w:val="Heading2"/>
      </w:pPr>
      <w:r>
        <w:t xml:space="preserve">2. Project Background and Strategic Importance of Turkey Istanbul</w:t>
      </w:r>
    </w:p>
    <w:p>
      <w:pPr>
        <w:pStyle w:val="FirstParagraph"/>
      </w:pPr>
      <w:r>
        <w:t xml:space="preserve">Turkey Istanbul is more than just a geographical location; it is a bustling metropolis with over 15 million residents and one of the highest concentrations of SMEs (Small and Medium Enterprises) in the region. The digital transformation agenda in Turkey Istanbul has accelerated rapidly post-pandemic, creating a surge in demand for robust content creation tools. However, existing global editors often fail to provide adequate support for the Turkish language's agglutinative structure and specific typographical requirements.</w:t>
      </w:r>
    </w:p>
    <w:p>
      <w:pPr>
        <w:pStyle w:val="BodyText"/>
      </w:pPr>
      <w:r>
        <w:t xml:space="preserve">Furthermore, regulatory frameworks in Turkey Istanbul require strict adherence to data protection regulations that mirror GDPR but include local specifics regarding server residency and user consent. Therefore, deploying a generic editor is insufficient. The project was initiated to bridge this gap by creating a localized</w:t>
      </w:r>
      <w:r>
        <w:t xml:space="preserve"> </w:t>
      </w:r>
      <w:r>
        <w:rPr>
          <w:bCs/>
          <w:b/>
        </w:rPr>
        <w:t xml:space="preserve">Editor</w:t>
      </w:r>
      <w:r>
        <w:t xml:space="preserve"> </w:t>
      </w:r>
      <w:r>
        <w:t xml:space="preserve">that respects the legal and cultural context of Turkey Istanbul.</w:t>
      </w:r>
    </w:p>
    <w:bookmarkEnd w:id="21"/>
    <w:bookmarkStart w:id="25" w:name="technical-specifications-of-the-editor"/>
    <w:p>
      <w:pPr>
        <w:pStyle w:val="Heading2"/>
      </w:pPr>
      <w:r>
        <w:t xml:space="preserve">3. Technical Specifications of the Editor</w:t>
      </w:r>
    </w:p>
    <w:bookmarkStart w:id="22" w:name="X62fa1e4e23c0354ccbef552bcb99d231eda32b1"/>
    <w:p>
      <w:pPr>
        <w:pStyle w:val="Heading3"/>
      </w:pPr>
      <w:r>
        <w:t xml:space="preserve">3.1 Linguistic Localization and NLP Integration</w:t>
      </w:r>
    </w:p>
    <w:p>
      <w:pPr>
        <w:pStyle w:val="FirstParagraph"/>
      </w:pPr>
      <w:r>
        <w:t xml:space="preserve">The core feature of this project is the linguistic accuracy provided by our custom-built NLP engine. Turkish, spoken predominantly in Turkey Istanbul, is an agglutinative language where suffixes are added to word stems to create complex meanings. Standard spell-checkers often fail here. Our</w:t>
      </w:r>
      <w:r>
        <w:t xml:space="preserve"> </w:t>
      </w:r>
      <w:r>
        <w:rPr>
          <w:bCs/>
          <w:b/>
        </w:rPr>
        <w:t xml:space="preserve">Editor</w:t>
      </w:r>
      <w:r>
        <w:t xml:space="preserve"> </w:t>
      </w:r>
      <w:r>
        <w:t xml:space="preserve">utilizes a morphological analyzer trained on over 50 million words of contemporary Turkish literature and journalistic corpus from Turkey Istanbul.</w:t>
      </w:r>
    </w:p>
    <w:p>
      <w:pPr>
        <w:pStyle w:val="BodyText"/>
      </w:pPr>
      <w:r>
        <w:t xml:space="preserve">This ensures that:</w:t>
      </w:r>
    </w:p>
    <w:p>
      <w:pPr>
        <w:pStyle w:val="BodyText"/>
      </w:pPr>
      <w:r>
        <w:t xml:space="preserve">Vowel harmony is strictly enforced during auto-correction.</w:t>
      </w:r>
    </w:p>
    <w:p>
      <w:pPr>
        <w:pStyle w:val="BodyText"/>
      </w:pPr>
      <w:r>
        <w:t xml:space="preserve">Punctuation rules specific to Turkish typography are applied automatically (e.g., proper use of quotation marks « » in academic contexts common in Turkey Istanbul).</w:t>
      </w:r>
    </w:p>
    <w:p>
      <w:pPr>
        <w:pStyle w:val="BodyText"/>
      </w:pPr>
      <w:r>
        <w:t xml:space="preserve">Contextual synonyms are suggested based on regional dialects often used in the European and Asian sides of Turkey Istanbul.</w:t>
      </w:r>
    </w:p>
    <w:bookmarkEnd w:id="22"/>
    <w:bookmarkStart w:id="23" w:name="Xb5691a5bd6258697021cd707c214d528e7295a0"/>
    <w:p>
      <w:pPr>
        <w:pStyle w:val="Heading3"/>
      </w:pPr>
      <w:r>
        <w:t xml:space="preserve">3.2 Performance Optimization for Local Infrastructure</w:t>
      </w:r>
    </w:p>
    <w:p>
      <w:pPr>
        <w:pStyle w:val="FirstParagraph"/>
      </w:pPr>
      <w:r>
        <w:t xml:space="preserve">The digital infrastructure in Turkey Istanbul varies significantly, with high-speed fiber optics available in central districts like Beşiktaş and Kadıköy, but slower connections on the periphery. To address this, the</w:t>
      </w:r>
      <w:r>
        <w:t xml:space="preserve"> </w:t>
      </w:r>
      <w:r>
        <w:rPr>
          <w:bCs/>
          <w:b/>
        </w:rPr>
        <w:t xml:space="preserve">Editor</w:t>
      </w:r>
      <w:r>
        <w:t xml:space="preserve"> </w:t>
      </w:r>
      <w:r>
        <w:t xml:space="preserve">employs a hybrid cloud-edge architecture. Lightweight local caching mechanisms reduce latency for users with intermittent connectivity typical of older neighborhoods in Turkey Istanbul. Additionally, image and media compression algorithms are pre-configured to operate efficiently under varying bandwidth conditions without compromising visual fidelity.</w:t>
      </w:r>
    </w:p>
    <w:bookmarkEnd w:id="23"/>
    <w:bookmarkStart w:id="24" w:name="data-sovereignty-and-security"/>
    <w:p>
      <w:pPr>
        <w:pStyle w:val="Heading3"/>
      </w:pPr>
      <w:r>
        <w:t xml:space="preserve">3.3 Data Sovereignty and Security</w:t>
      </w:r>
    </w:p>
    <w:p>
      <w:pPr>
        <w:pStyle w:val="FirstParagraph"/>
      </w:pPr>
      <w:r>
        <w:t xml:space="preserve">Compliance is a cornerstone of this project. All data processed by the</w:t>
      </w:r>
      <w:r>
        <w:t xml:space="preserve"> </w:t>
      </w:r>
      <w:r>
        <w:rPr>
          <w:bCs/>
          <w:b/>
        </w:rPr>
        <w:t xml:space="preserve">Editor</w:t>
      </w:r>
      <w:r>
        <w:t xml:space="preserve"> </w:t>
      </w:r>
      <w:r>
        <w:t xml:space="preserve">within Turkey Istanbul remains stored on servers located physically within Turkish borders, ensuring full compliance with the Law on Protection of Personal Data (KVKK). This local hosting capability provides peace of mind to enterprises in Turkey Istanbul worried about cross-border data transfer restrictions.</w:t>
      </w:r>
    </w:p>
    <w:bookmarkEnd w:id="24"/>
    <w:bookmarkEnd w:id="25"/>
    <w:bookmarkStart w:id="26" w:name="user-experience-and-interface-design"/>
    <w:p>
      <w:pPr>
        <w:pStyle w:val="Heading2"/>
      </w:pPr>
      <w:r>
        <w:t xml:space="preserve">4. User Experience and Interface Design</w:t>
      </w:r>
    </w:p>
    <w:p>
      <w:pPr>
        <w:pStyle w:val="FirstParagraph"/>
      </w:pPr>
      <w:r>
        <w:t xml:space="preserve">The user interface (UI) was designed with input from UX researchers based directly in Turkey Istanbul. Feedback sessions conducted in major hubs such as Maslak and Levent revealed that users prefer a minimalist design that reduces cognitive load during long editing sessions. The</w:t>
      </w:r>
      <w:r>
        <w:t xml:space="preserve"> </w:t>
      </w:r>
      <w:r>
        <w:rPr>
          <w:bCs/>
          <w:b/>
        </w:rPr>
        <w:t xml:space="preserve">Editor</w:t>
      </w:r>
      <w:r>
        <w:t xml:space="preserve"> </w:t>
      </w:r>
      <w:r>
        <w:t xml:space="preserve">features a "Focus Mode" that hides all non-essential UI elements, allowing writers to concentrate solely on their text.</w:t>
      </w:r>
    </w:p>
    <w:p>
      <w:pPr>
        <w:pStyle w:val="BodyText"/>
      </w:pPr>
      <w:r>
        <w:t xml:space="preserve">Moreover, the interface supports Right-to-Left (RTL) compatibility for any potential multilingual content involving Arabic or Hebrew scripts, which is increasingly common in international business communications originating from Turkey Istanbul. This versatility makes the</w:t>
      </w:r>
      <w:r>
        <w:t xml:space="preserve"> </w:t>
      </w:r>
      <w:r>
        <w:rPr>
          <w:bCs/>
          <w:b/>
        </w:rPr>
        <w:t xml:space="preserve">Editor</w:t>
      </w:r>
      <w:r>
        <w:t xml:space="preserve"> </w:t>
      </w:r>
      <w:r>
        <w:t xml:space="preserve">a valuable tool for diplomats, translators, and multinational corporations operating in the region.</w:t>
      </w:r>
    </w:p>
    <w:bookmarkEnd w:id="26"/>
    <w:bookmarkStart w:id="27" w:name="market-adoption-and-community-engagement"/>
    <w:p>
      <w:pPr>
        <w:pStyle w:val="Heading2"/>
      </w:pPr>
      <w:r>
        <w:t xml:space="preserve">5. Market Adoption and Community Engagement</w:t>
      </w:r>
    </w:p>
    <w:p>
      <w:pPr>
        <w:pStyle w:val="FirstParagraph"/>
      </w:pPr>
      <w:r>
        <w:t xml:space="preserve">To ensure successful rollout in Turkey Istanbul, we established a beta testing program involving 500 local journalists, academic researchers from universities like Boğaziçi and Middle East Technical University (METU), and freelance content creators. The feedback loop was integral to refining the</w:t>
      </w:r>
      <w:r>
        <w:t xml:space="preserve"> </w:t>
      </w:r>
      <w:r>
        <w:rPr>
          <w:bCs/>
          <w:b/>
        </w:rPr>
        <w:t xml:space="preserve">Editor</w:t>
      </w:r>
      <w:r>
        <w:t xml:space="preserve">.</w:t>
      </w:r>
    </w:p>
    <w:p>
      <w:pPr>
        <w:numPr>
          <w:ilvl w:val="0"/>
          <w:numId w:val="1001"/>
        </w:numPr>
        <w:pStyle w:val="Compact"/>
      </w:pPr>
      <w:r>
        <w:rPr>
          <w:bCs/>
          <w:b/>
        </w:rPr>
        <w:t xml:space="preserve">Journalists:</w:t>
      </w:r>
      <w:r>
        <w:t xml:space="preserve"> </w:t>
      </w:r>
      <w:r>
        <w:t xml:space="preserve">Requested faster integration with local news agency APIs.</w:t>
      </w:r>
    </w:p>
    <w:p>
      <w:pPr>
        <w:numPr>
          <w:ilvl w:val="0"/>
          <w:numId w:val="1001"/>
        </w:numPr>
        <w:pStyle w:val="Compact"/>
      </w:pPr>
      <w:r>
        <w:t xml:space="preserve">Academics:</w:t>
      </w:r>
    </w:p>
    <w:p>
      <w:pPr>
        <w:numPr>
          <w:ilvl w:val="0"/>
          <w:numId w:val="1000"/>
        </w:numPr>
        <w:pStyle w:val="Compact"/>
      </w:pPr>
      <w:r>
        <w:t xml:space="preserve">Favored enhanced citation management tools that support Turkish academic formatting standards.</w:t>
      </w:r>
    </w:p>
    <w:p>
      <w:pPr>
        <w:pStyle w:val="FirstParagraph"/>
      </w:pPr>
      <w:r>
        <w:t xml:space="preserve">The majority of participants reported a 40% reduction in editing time due to the improved auto-complete features tailored for Turkish syntax. This positive reception highlights the critical need for region-specific solutions in Turkey Istanbul.</w:t>
      </w:r>
    </w:p>
    <w:bookmarkEnd w:id="27"/>
    <w:bookmarkStart w:id="28" w:name="challenges-and-mitigation-strategies"/>
    <w:p>
      <w:pPr>
        <w:pStyle w:val="Heading2"/>
      </w:pPr>
      <w:r>
        <w:t xml:space="preserve">6. Challenges and Mitigation Strategies</w:t>
      </w:r>
    </w:p>
    <w:p>
      <w:pPr>
        <w:pStyle w:val="FirstParagraph"/>
      </w:pPr>
      <w:r>
        <w:t xml:space="preserve">One significant challenge faced during development was the rapid evolution of digital slang and internet terminology used by younger demographics in Turkey Istanbul. To mitigate this, we implemented a dynamic dictionary update system that pulls new terms from social media trends and news headlines weekly. This ensures the</w:t>
      </w:r>
      <w:r>
        <w:t xml:space="preserve"> </w:t>
      </w:r>
      <w:r>
        <w:rPr>
          <w:bCs/>
          <w:b/>
        </w:rPr>
        <w:t xml:space="preserve">Editor</w:t>
      </w:r>
      <w:r>
        <w:t xml:space="preserve"> </w:t>
      </w:r>
      <w:r>
        <w:t xml:space="preserve">remains relevant and understandable to all age groups within Turkey Istanbul.</w:t>
      </w:r>
    </w:p>
    <w:p>
      <w:pPr>
        <w:pStyle w:val="BodyText"/>
      </w:pPr>
      <w:r>
        <w:t xml:space="preserve">Another challenge was server maintenance costs due to the requirement for local hosting in Turkey Istanbul. We addressed this by partnering with leading Turkish cloud providers, leveraging their existing infrastructure to reduce operational overhead while maintaining strict data residency.</w:t>
      </w:r>
    </w:p>
    <w:bookmarkEnd w:id="28"/>
    <w:bookmarkStart w:id="29" w:name="conclusion"/>
    <w:p>
      <w:pPr>
        <w:pStyle w:val="Heading2"/>
      </w:pPr>
      <w:r>
        <w:t xml:space="preserve">7. Conclusion</w:t>
      </w:r>
    </w:p>
    <w:p>
      <w:pPr>
        <w:pStyle w:val="FirstParagraph"/>
      </w:pPr>
      <w:r>
        <w:t xml:space="preserve">The development of this specialized</w:t>
      </w:r>
      <w:r>
        <w:t xml:space="preserve"> </w:t>
      </w:r>
      <w:r>
        <w:rPr>
          <w:bCs/>
          <w:b/>
        </w:rPr>
        <w:t xml:space="preserve">Editor</w:t>
      </w:r>
      <w:r>
        <w:t xml:space="preserve"> </w:t>
      </w:r>
      <w:r>
        <w:t xml:space="preserve">represents a significant milestone in our commitment to serving the diverse digital needs of Turkey Istanbul. By combining advanced linguistic technology, robust security protocols compliant with local laws, and user-centric design principles, we have created a tool that is not just functional but essential for professionals operating in Turkey Istanbul.</w:t>
      </w:r>
    </w:p>
    <w:p>
      <w:pPr>
        <w:pStyle w:val="BodyText"/>
      </w:pPr>
      <w:r>
        <w:t xml:space="preserve">The success of this project demonstrates that global technology solutions must be adapted to local contexts to achieve true effectiveness. The</w:t>
      </w:r>
      <w:r>
        <w:t xml:space="preserve"> </w:t>
      </w:r>
      <w:r>
        <w:rPr>
          <w:bCs/>
          <w:b/>
        </w:rPr>
        <w:t xml:space="preserve">Editor</w:t>
      </w:r>
      <w:r>
        <w:t xml:space="preserve"> </w:t>
      </w:r>
      <w:r>
        <w:t xml:space="preserve">stands as a testament to our dedication to empowering the creative and professional community of Turkey Istanbul with tools that respect their language, legal environment, and connectivity realities.</w:t>
      </w:r>
    </w:p>
    <w:p>
      <w:pPr>
        <w:pStyle w:val="BodyText"/>
      </w:pPr>
      <w:r>
        <w:t xml:space="preserve">In conclusion, the implementation of this project strengthens our market position in Turkey Istanbul and sets a new benchmark for localized software development. We recommend scaling the distribution channels across all major industries in Turkey Istanbul to maximize impact.</w:t>
      </w:r>
    </w:p>
    <w:p>
      <w:pPr>
        <w:pStyle w:val="BodyText"/>
      </w:pPr>
      <w:r>
        <w:t xml:space="preserve">Metric</w:t>
      </w:r>
    </w:p>
    <w:p>
      <w:pPr>
        <w:pStyle w:val="BodyText"/>
      </w:pPr>
      <w:r>
        <w:t xml:space="preserve">Status</w:t>
      </w:r>
    </w:p>
    <w:p>
      <w:pPr>
        <w:pStyle w:val="BodyText"/>
      </w:pPr>
      <w:r>
        <w:t xml:space="preserve">Note: This table provides a summary of key performance indicators relevant to the Editor deployment in Turkey Istanbul. The 'Status' column indicates current project phase or availability.</w:t>
      </w:r>
    </w:p>
    <w:p>
      <w:pPr>
        <w:pStyle w:val="BodyText"/>
      </w:pPr>
      <w:r>
        <w:t xml:space="preserve">Metric</w:t>
      </w:r>
    </w:p>
    <w:p>
      <w:pPr>
        <w:pStyle w:val="BodyText"/>
      </w:pPr>
      <w:r>
        <w:t xml:space="preserve">Status</w:t>
      </w:r>
    </w:p>
    <w:p>
      <w:pPr>
        <w:pStyle w:val="BodyText"/>
      </w:pPr>
      <w:r>
        <w:t xml:space="preserve">Note: This table provides a summary of key performance indicators relevant to the Editor deployment in Turkey Istanbul. The 'Status' column indicates current project phase or availability.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Content Editor for Turkey Istanbul</dc:title>
  <dc:creator/>
  <dc:language>en</dc:language>
  <cp:keywords/>
  <dcterms:created xsi:type="dcterms:W3CDTF">2026-07-29T09:26:04Z</dcterms:created>
  <dcterms:modified xsi:type="dcterms:W3CDTF">2026-07-29T09:26:04Z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