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Editorial</w:t>
      </w:r>
      <w:r>
        <w:t xml:space="preserve"> </w:t>
      </w:r>
      <w:r>
        <w:t xml:space="preserve">Framework</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9ca061c9e8759e019bf9c5ba1beaf53258e0c98"/>
    <w:p>
      <w:pPr>
        <w:pStyle w:val="Heading1"/>
      </w:pPr>
      <w:r>
        <w:t xml:space="preserve">Project Report: Implementation of Next-Generation Editor Infrastructure for United Arab Emirates Dubai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Stakeholders and Government Technology Council</w:t>
      </w:r>
      <w:r>
        <w:br/>
      </w:r>
      <w:r>
        <w:rPr>
          <w:bCs/>
          <w:b/>
        </w:rPr>
        <w:t xml:space="preserve">From:</w:t>
      </w:r>
      <w:r>
        <w:t xml:space="preserve"> </w:t>
      </w:r>
      <w:r>
        <w:t xml:space="preserve">Digital Transformation Unit</w:t>
      </w:r>
      <w:r>
        <w:br/>
      </w:r>
      <w:r>
        <w:rPr>
          <w:bCs/>
          <w:b/>
        </w:rPr>
        <w:t xml:space="preserve">Subject:</w:t>
      </w:r>
      <w:r>
        <w:t xml:space="preserve"> </w:t>
      </w:r>
      <w:r>
        <w:t xml:space="preserve">Strategic Deployment of a Localized Editorial Editor Platform</w:t>
      </w:r>
    </w:p>
    <w:p>
      <w:pPr>
        <w:pStyle w:val="BodyText"/>
      </w:pPr>
      <w:r>
        <w:t xml:space="preserve">The following report details the strategic planning and technical requirements for deploying a specialized "Editor" platform tailored specifically for the United Arab Emirates Dubai. This initiative aims to streamline content production, ensure strict adherence to local regulatory frameworks, and enhance digital literacy across public and private sectors in Dubai.</w:t>
      </w:r>
    </w:p>
    <w:bookmarkStart w:id="20" w:name="introduction"/>
    <w:p>
      <w:pPr>
        <w:pStyle w:val="Heading2"/>
      </w:pPr>
      <w:r>
        <w:t xml:space="preserve">1. Introduction</w:t>
      </w:r>
    </w:p>
    <w:p>
      <w:pPr>
        <w:pStyle w:val="FirstParagraph"/>
      </w:pPr>
      <w:r>
        <w:t xml:space="preserve">The United Arab Emirates has long been recognized as a global hub for innovation, technology, and business excellence. Within this vibrant ecosystem, the city of Dubai stands at the forefront of digital transformation initiatives launched by the local government. As part of the broader "Dubai Paperless Strategy" and subsequent digital government frameworks, there is an urgent need to modernize how content is created, reviewed, approved, and disseminated.</w:t>
      </w:r>
    </w:p>
    <w:p>
      <w:pPr>
        <w:pStyle w:val="BodyText"/>
      </w:pPr>
      <w:r>
        <w:t xml:space="preserve">In this context, the term "</w:t>
      </w:r>
      <w:r>
        <w:rPr>
          <w:bCs/>
          <w:b/>
        </w:rPr>
        <w:t xml:space="preserve">Editor</w:t>
      </w:r>
      <w:r>
        <w:t xml:space="preserve">" refers not merely to a software tool for text manipulation but to a comprehensive editorial management system. This system serves as the central nervous point for all official communications, news dissemination, and internal documentation within Dubai's institutional landscape. The primary objective of this project is to define the architecture and functional requirements of this Editor platform, ensuring it aligns with the unique cultural, linguistic, and legal nuances of</w:t>
      </w:r>
      <w:r>
        <w:t xml:space="preserve"> </w:t>
      </w:r>
      <w:r>
        <w:rPr>
          <w:bCs/>
          <w:b/>
        </w:rPr>
        <w:t xml:space="preserve">United Arab Emirates Dubai</w:t>
      </w:r>
      <w:r>
        <w:t xml:space="preserve">.</w:t>
      </w:r>
    </w:p>
    <w:bookmarkEnd w:id="20"/>
    <w:bookmarkStart w:id="21" w:name="strategic-objectives"/>
    <w:p>
      <w:pPr>
        <w:pStyle w:val="Heading2"/>
      </w:pPr>
      <w:r>
        <w:t xml:space="preserve">2. Strategic Objectives</w:t>
      </w:r>
    </w:p>
    <w:p>
      <w:pPr>
        <w:pStyle w:val="FirstParagraph"/>
      </w:pPr>
      <w:r>
        <w:t xml:space="preserve">The deployment of the new Editor infrastructure is driven by several critical objectives specific to the region:</w:t>
      </w:r>
    </w:p>
    <w:p>
      <w:pPr>
        <w:numPr>
          <w:ilvl w:val="0"/>
          <w:numId w:val="1001"/>
        </w:numPr>
        <w:pStyle w:val="Compact"/>
      </w:pPr>
      <w:r>
        <w:rPr>
          <w:bCs/>
          <w:b/>
        </w:rPr>
        <w:t xml:space="preserve">Cultural Alignment:</w:t>
      </w:r>
      <w:r>
        <w:t xml:space="preserve">The editor must inherently support Arabic as a first-class citizen, offering robust Right-to-Left (RTL) layout support that matches traditional calligraphic standards used in official UAE documents.</w:t>
      </w:r>
    </w:p>
    <w:p>
      <w:pPr>
        <w:numPr>
          <w:ilvl w:val="0"/>
          <w:numId w:val="1001"/>
        </w:numPr>
        <w:pStyle w:val="Compact"/>
      </w:pPr>
      <w:r>
        <w:rPr>
          <w:bCs/>
          <w:b/>
        </w:rPr>
        <w:t xml:space="preserve">Regulatory Compliance:</w:t>
      </w:r>
      <w:r>
        <w:t xml:space="preserve">All content produced through the editor must be automatically scanned for compliance with UAE federal laws and Dubai local regulations, including sensitivity checks regarding religious and cultural norms.</w:t>
      </w:r>
    </w:p>
    <w:p>
      <w:pPr>
        <w:numPr>
          <w:ilvl w:val="0"/>
          <w:numId w:val="1001"/>
        </w:numPr>
        <w:pStyle w:val="Compact"/>
      </w:pPr>
      <w:r>
        <w:rPr>
          <w:bCs/>
          <w:b/>
        </w:rPr>
        <w:t xml:space="preserve">Multilingual Efficiency:</w:t>
      </w:r>
      <w:r>
        <w:t xml:space="preserve">Dubai is a multicultural metropolis. The editor must facilitate seamless switching between English, Arabic, and other prevalent languages used by the expatriate community without losing formatting integrity.</w:t>
      </w:r>
    </w:p>
    <w:p>
      <w:pPr>
        <w:numPr>
          <w:ilvl w:val="0"/>
          <w:numId w:val="1001"/>
        </w:numPr>
        <w:pStyle w:val="Compact"/>
      </w:pPr>
      <w:r>
        <w:rPr>
          <w:bCs/>
          <w:b/>
        </w:rPr>
        <w:t xml:space="preserve">Data Sovereignty:</w:t>
      </w:r>
      <w:r>
        <w:t xml:space="preserve">All data processed by the editor must reside within servers located in</w:t>
      </w:r>
      <w:r>
        <w:t xml:space="preserve"> </w:t>
      </w:r>
      <w:r>
        <w:rPr>
          <w:bCs/>
          <w:b/>
        </w:rPr>
        <w:t xml:space="preserve">United Arab Emirates Dubai</w:t>
      </w:r>
      <w:r>
        <w:t xml:space="preserve">, ensuring strict adherence to local data protection laws.</w:t>
      </w:r>
    </w:p>
    <w:bookmarkEnd w:id="21"/>
    <w:bookmarkStart w:id="25" w:name="technical-architecture-of-the-editor"/>
    <w:p>
      <w:pPr>
        <w:pStyle w:val="Heading2"/>
      </w:pPr>
      <w:r>
        <w:t xml:space="preserve">3. Technical Architecture of the Editor</w:t>
      </w:r>
    </w:p>
    <w:p>
      <w:pPr>
        <w:pStyle w:val="FirstParagraph"/>
      </w:pPr>
      <w:r>
        <w:t xml:space="preserve">The proposed solution involves building a cloud-native, scalable Editor platform. The architecture is designed to handle high-volume traffic typical of a global city like Dubai.</w:t>
      </w:r>
    </w:p>
    <w:bookmarkStart w:id="22" w:name="X2fb73e0a3e092680babb63a47d1331eb101eba6"/>
    <w:p>
      <w:pPr>
        <w:pStyle w:val="Heading3"/>
      </w:pPr>
      <w:r>
        <w:rPr>
          <w:bCs/>
          <w:b/>
        </w:rPr>
        <w:t xml:space="preserve">A. Localization and Linguistic Processing</w:t>
      </w:r>
    </w:p>
    <w:p>
      <w:pPr>
        <w:pStyle w:val="FirstParagraph"/>
      </w:pPr>
      <w:r>
        <w:t xml:space="preserve">A critical failure point for generic international editors is the handling of Arabic text direction and font rendering. Therefore, the core engine of this Editor has been customized specifically for the linguistic patterns of</w:t>
      </w:r>
      <w:r>
        <w:t xml:space="preserve"> </w:t>
      </w:r>
      <w:r>
        <w:rPr>
          <w:bCs/>
          <w:b/>
        </w:rPr>
        <w:t xml:space="preserve">United Arab Emirates Dubai</w:t>
      </w:r>
      <w:r>
        <w:t xml:space="preserve">. This includes:</w:t>
      </w:r>
    </w:p>
    <w:p>
      <w:pPr>
        <w:numPr>
          <w:ilvl w:val="0"/>
          <w:numId w:val="1002"/>
        </w:numPr>
        <w:pStyle w:val="Compact"/>
      </w:pPr>
      <w:r>
        <w:rPr>
          <w:bCs/>
          <w:b/>
        </w:rPr>
        <w:t xml:space="preserve">Nested RTL/LTR Support:</w:t>
      </w:r>
      <w:r>
        <w:t xml:space="preserve">The ability to embed English technical terms or code snippets within Arabic paragraphs without breaking the visual flow.</w:t>
      </w:r>
    </w:p>
    <w:p>
      <w:pPr>
        <w:numPr>
          <w:ilvl w:val="0"/>
          <w:numId w:val="1002"/>
        </w:numPr>
        <w:pStyle w:val="Compact"/>
      </w:pPr>
      <w:r>
        <w:rPr>
          <w:iCs/>
          <w:i/>
        </w:rPr>
        <w:t xml:space="preserve">Note: Font ligatures specific to UAE government branding have been integrated into the default style library.</w:t>
      </w:r>
    </w:p>
    <w:bookmarkEnd w:id="22"/>
    <w:bookmarkStart w:id="23" w:name="b.-security-and-access-control"/>
    <w:p>
      <w:pPr>
        <w:pStyle w:val="Heading3"/>
      </w:pPr>
      <w:r>
        <w:rPr>
          <w:bCs/>
          <w:b/>
        </w:rPr>
        <w:t xml:space="preserve">B. Security and Access Control</w:t>
      </w:r>
    </w:p>
    <w:p>
      <w:pPr>
        <w:pStyle w:val="FirstParagraph"/>
      </w:pPr>
      <w:r>
        <w:t xml:space="preserve">In Dubai, information security is paramount. The Editor implements Role-Based Access Control (RBAC) integrated with the UAE's national identity authentication systems (such as UAE Pass). This ensures that only authorized personnel within specific government entities or private organizations can publish sensitive content. Every edit made in the system is logged on an immutable blockchain ledger to prevent unauthorized alterations and ensure transparency.</w:t>
      </w:r>
    </w:p>
    <w:bookmarkEnd w:id="23"/>
    <w:bookmarkStart w:id="24" w:name="c.-ai-driven-content-moderation"/>
    <w:p>
      <w:pPr>
        <w:pStyle w:val="Heading3"/>
      </w:pPr>
      <w:r>
        <w:rPr>
          <w:bCs/>
          <w:b/>
        </w:rPr>
        <w:t xml:space="preserve">C. AI-Driven Content Moderation</w:t>
      </w:r>
    </w:p>
    <w:p>
      <w:pPr>
        <w:pStyle w:val="FirstParagraph"/>
      </w:pPr>
      <w:r>
        <w:t xml:space="preserve">Leveraging advanced Natural Language Processing (NLP) models trained specifically on Middle Eastern dialects, the Editor provides real-time suggestions for tone, formality, and cultural appropriateness. This feature is crucial for maintaining the dignified and professional reputation of institutions operating in Dubai.</w:t>
      </w:r>
    </w:p>
    <w:bookmarkEnd w:id="24"/>
    <w:bookmarkEnd w:id="25"/>
    <w:bookmarkStart w:id="26" w:name="implementation-roadmap"/>
    <w:p>
      <w:pPr>
        <w:pStyle w:val="Heading2"/>
      </w:pPr>
      <w:r>
        <w:t xml:space="preserve">4. Implementation Roadmap</w:t>
      </w:r>
    </w:p>
    <w:p>
      <w:pPr>
        <w:pStyle w:val="FirstParagraph"/>
      </w:pPr>
      <w:r>
        <w:t xml:space="preserve">The rollout of the Editor platform will occur in three distinct phases over an eighteen-month period:</w:t>
      </w:r>
    </w:p>
    <w:p>
      <w:pPr>
        <w:numPr>
          <w:ilvl w:val="0"/>
          <w:numId w:val="1003"/>
        </w:numPr>
        <w:pStyle w:val="Compact"/>
      </w:pPr>
      <w:r>
        <w:rPr>
          <w:bCs/>
          <w:b/>
        </w:rPr>
        <w:t xml:space="preserve">Phase 1: Pilot Program (Months 1-6):</w:t>
      </w:r>
      <w:r>
        <w:t xml:space="preserve"> </w:t>
      </w:r>
      <w:r>
        <w:t xml:space="preserve">Deployment in select departments within the Dubai Government entity. Feedback loops will be established to refine the Arabic UI/UX and test server latency.</w:t>
      </w:r>
    </w:p>
    <w:p>
      <w:pPr>
        <w:numPr>
          <w:ilvl w:val="0"/>
          <w:numId w:val="1003"/>
        </w:numPr>
        <w:pStyle w:val="Compact"/>
      </w:pPr>
      <w:r>
        <w:rPr>
          <w:bCs/>
          <w:b/>
        </w:rPr>
        <w:t xml:space="preserve">Phase 2: Regional Expansion (Months 7-12):</w:t>
      </w:r>
      <w:r>
        <w:t xml:space="preserve"> </w:t>
      </w:r>
      <w:r>
        <w:t xml:space="preserve">Rollout to all major ministries in</w:t>
      </w:r>
      <w:r>
        <w:t xml:space="preserve"> </w:t>
      </w:r>
      <w:r>
        <w:rPr>
          <w:bCs/>
          <w:b/>
        </w:rPr>
        <w:t xml:space="preserve">Dubai</w:t>
      </w:r>
      <w:r>
        <w:t xml:space="preserve">, alongside integration with existing legacy systems used for document archival.</w:t>
      </w:r>
    </w:p>
    <w:p>
      <w:pPr>
        <w:numPr>
          <w:ilvl w:val="0"/>
          <w:numId w:val="1003"/>
        </w:numPr>
        <w:pStyle w:val="Compact"/>
      </w:pPr>
      <w:r>
        <w:rPr>
          <w:bCs/>
          <w:b/>
        </w:rPr>
        <w:t xml:space="preserve">Phase 3: Full Scale Adoption &amp; Private Sector Integration (Months 13-18):</w:t>
      </w:r>
      <w:r>
        <w:t xml:space="preserve">The Editor will be made available via subscription to private enterprises operating in Dubai, fostering a unified standard for business communication across the city.</w:t>
      </w:r>
    </w:p>
    <w:bookmarkEnd w:id="26"/>
    <w:bookmarkStart w:id="27" w:name="challenges-and-mitigation-strategies"/>
    <w:p>
      <w:pPr>
        <w:pStyle w:val="Heading2"/>
      </w:pPr>
      <w:r>
        <w:t xml:space="preserve">5. Challenges and Mitigation Strategies</w:t>
      </w:r>
    </w:p>
    <w:p>
      <w:pPr>
        <w:pStyle w:val="FirstParagraph"/>
      </w:pPr>
      <w:r>
        <w:rPr>
          <w:bCs/>
          <w:b/>
        </w:rPr>
        <w:t xml:space="preserve">A. Resistance to Change:</w:t>
      </w:r>
      <w:r>
        <w:br/>
      </w:r>
      <w:r>
        <w:t xml:space="preserve">Moving from traditional word processors to a specialized web-based Editor may face resistance from older generations of civil servants in Dubai.</w:t>
      </w:r>
      <w:r>
        <w:br/>
      </w:r>
      <w:r>
        <w:rPr>
          <w:iCs/>
          <w:i/>
        </w:rPr>
        <w:t xml:space="preserve">Mitigation:</w:t>
      </w:r>
      <w:r>
        <w:t xml:space="preserve"> </w:t>
      </w:r>
      <w:r>
        <w:t xml:space="preserve">Comprehensive training workshops and simplified "Quick Start" guides will be distributed.</w:t>
      </w:r>
    </w:p>
    <w:p>
      <w:pPr>
        <w:pStyle w:val="BodyText"/>
      </w:pPr>
      <w:r>
        <w:rPr>
          <w:bCs/>
          <w:b/>
        </w:rPr>
        <w:t xml:space="preserve">B. Technical Latency:</w:t>
      </w:r>
      <w:r>
        <w:br/>
      </w:r>
      <w:r>
        <w:t xml:space="preserve">Ensuring low latency for users accessing the Editor from remote areas or during peak hours is critical.</w:t>
      </w:r>
      <w:r>
        <w:br/>
      </w:r>
      <w:r>
        <w:rPr>
          <w:iCs/>
          <w:i/>
        </w:rPr>
        <w:t xml:space="preserve">Mitigation:</w:t>
      </w:r>
      <w:r>
        <w:t xml:space="preserve"> </w:t>
      </w:r>
      <w:r>
        <w:t xml:space="preserve">Edge computing nodes will be established locally within the United Arab Emirates infrastructure to minimize round-trip times.</w:t>
      </w:r>
    </w:p>
    <w:bookmarkEnd w:id="27"/>
    <w:bookmarkStart w:id="28" w:name="conclusion"/>
    <w:p>
      <w:pPr>
        <w:pStyle w:val="Heading2"/>
      </w:pPr>
      <w:r>
        <w:t xml:space="preserve">6. Conclusion</w:t>
      </w:r>
    </w:p>
    <w:p>
      <w:pPr>
        <w:pStyle w:val="FirstParagraph"/>
      </w:pPr>
      <w:r>
        <w:t xml:space="preserve">The successful implementation of this specialized Editor platform represents a significant milestone in the digital maturity of Dubai. By creating a tool that is not only technically robust but also culturally and linguistically attuned to the realities of the United Arab Emirates, we ensure that our digital communications remain efficient, compliant, and prestigious.</w:t>
      </w:r>
    </w:p>
    <w:p>
      <w:pPr>
        <w:pStyle w:val="BodyText"/>
      </w:pPr>
      <w:r>
        <w:t xml:space="preserve">This project reinforces Dubai's position as a leading smart city. It demonstrates that technology can be tailored to respect local heritage while pushing forward with global best practices. The Editor is more than just a software utility; it is a bridge between the rich cultural identity of the</w:t>
      </w:r>
      <w:r>
        <w:t xml:space="preserve"> </w:t>
      </w:r>
      <w:r>
        <w:rPr>
          <w:bCs/>
          <w:b/>
        </w:rPr>
        <w:t xml:space="preserve">United Arab Emirates</w:t>
      </w:r>
      <w:r>
        <w:t xml:space="preserve"> </w:t>
      </w:r>
      <w:r>
        <w:t xml:space="preserve">and its ambitious future vision in</w:t>
      </w:r>
      <w:r>
        <w:t xml:space="preserve"> </w:t>
      </w:r>
      <w:r>
        <w:rPr>
          <w:bCs/>
          <w:b/>
        </w:rPr>
        <w:t xml:space="preserve">Dubai</w:t>
      </w:r>
      <w:r>
        <w:t xml:space="preserve">.</w:t>
      </w:r>
    </w:p>
    <w:p>
      <w:pPr>
        <w:pStyle w:val="BodyText"/>
      </w:pPr>
      <w:r>
        <w:t xml:space="preserve">We anticipate that this initiative will result in a 40% reduction in document processing times and a marked improvement in the consistency and quality of official communications across all sectors.</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Editorial Framework for United Arab Emirates Dubai</dc:title>
  <dc:creator/>
  <dc:language>en</dc:language>
  <cp:keywords/>
  <dcterms:created xsi:type="dcterms:W3CDTF">2026-07-29T02:51:58Z</dcterms:created>
  <dcterms:modified xsi:type="dcterms:W3CDTF">2026-07-29T02:51:58Z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