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Bangladesh</w:t>
      </w:r>
      <w:r>
        <w:t xml:space="preserve"> </w:t>
      </w:r>
      <w:r>
        <w:t xml:space="preserve">Dhaka</w:t>
      </w:r>
    </w:p>
    <w:bookmarkStart w:id="20" w:name="Xef6bcd7ce9443e48ea735859d827866c6d58a88"/>
    <w:p>
      <w:pPr>
        <w:pStyle w:val="Heading1"/>
      </w:pPr>
      <w:r>
        <w:t xml:space="preserve">Project Report: Strategic Education Administrator Framework for Bangladesh Dhaka</w:t>
      </w:r>
    </w:p>
    <w:p>
      <w:pPr>
        <w:pStyle w:val="FirstParagraph"/>
      </w:pPr>
      <w:r>
        <w:rPr>
          <w:bCs/>
          <w:b/>
        </w:rPr>
        <w:t xml:space="preserve">Date:</w:t>
      </w:r>
      <w:r>
        <w:t xml:space="preserve"> </w:t>
      </w:r>
      <w:r>
        <w:t xml:space="preserve">October 26, 2023</w:t>
      </w:r>
      <w:r>
        <w:br/>
      </w:r>
      <w:r>
        <w:rPr>
          <w:bCs/>
          <w:b/>
        </w:rPr>
        <w:t xml:space="preserve">To:</w:t>
      </w:r>
      <w:r>
        <w:rPr>
          <w:iCs/>
          <w:i/>
        </w:rPr>
        <w:t xml:space="preserve">District Administration of Dhaka Division &amp; Ministry of Education Stakeholders</w:t>
      </w:r>
      <w:r>
        <w:br/>
      </w:r>
    </w:p>
    <w:p>
      <w:pPr>
        <w:pStyle w:val="BodyText"/>
      </w:pPr>
      <w:r>
        <w:t xml:space="preserve">From:</w:t>
      </w:r>
      <w:r>
        <w:rPr>
          <w:iCs/>
          <w:i/>
        </w:rPr>
        <w:t xml:space="preserve">Project Management Office (PMO)</w:t>
      </w:r>
      <w:r>
        <w:br/>
      </w:r>
    </w:p>
    <w:p>
      <w:pPr>
        <w:pStyle w:val="BodyText"/>
      </w:pPr>
      <w:r>
        <w:t xml:space="preserve">The educational landscape in Bangladesh is undergoing a significant transformation, driven by rapid urbanization, demographic shifts, and technological integration. At the heart of this dynamic environment lies</w:t>
      </w:r>
      <w:r>
        <w:t xml:space="preserve"> </w:t>
      </w:r>
      <w:r>
        <w:rPr>
          <w:bCs/>
          <w:b/>
        </w:rPr>
        <w:t xml:space="preserve">Bangladesh Dhaka</w:t>
      </w:r>
      <w:r>
        <w:t xml:space="preserve">, the capital city which serves as the primary hub for academic institutions, policy-making bodies, and cultural development within the nation. As one of the most densely populated urban centers in South Asia, Dhaka presents unique challenges regarding resource allocation, infrastructure management student welfare and equitable access to quality education.</w:t>
      </w:r>
    </w:p>
    <w:p>
      <w:pPr>
        <w:pStyle w:val="BodyText"/>
      </w:pPr>
      <w:r>
        <w:t xml:space="preserve">This</w:t>
      </w:r>
      <w:r>
        <w:t xml:space="preserve"> </w:t>
      </w:r>
      <w:r>
        <w:rPr>
          <w:bCs/>
          <w:b/>
        </w:rPr>
        <w:t xml:space="preserve">Project Report</w:t>
      </w:r>
      <w:r>
        <w:t xml:space="preserve"> </w:t>
      </w:r>
      <w:r>
        <w:t xml:space="preserve">aims to delineate the critical role of an Education Administrator specifically tailored to meet the complex demands of this region. The document explores how strategic leadership within this administrative capacity can bridge the gap between policy formulation and ground-level execution. By focusing on the specific socio-economic and logistical context of</w:t>
      </w:r>
      <w:r>
        <w:t xml:space="preserve"> </w:t>
      </w:r>
      <w:r>
        <w:rPr>
          <w:bCs/>
          <w:b/>
        </w:rPr>
        <w:t xml:space="preserve">Bangladesh Dhaka</w:t>
      </w:r>
      <w:r>
        <w:t xml:space="preserve">, we outline a framework for an effective</w:t>
      </w:r>
    </w:p>
    <w:p>
      <w:pPr>
        <w:pStyle w:val="BodyText"/>
      </w:pPr>
      <w:r>
        <w:t xml:space="preserve">Education Administrator who acts not just as a manager, but as a catalyst for systemic change.</w:t>
      </w:r>
    </w:p>
    <w:p>
      <w:pPr>
        <w:pStyle w:val="BodyText"/>
      </w:pPr>
      <w:r>
        <w:t xml:space="preserve">To understand the necessity of specialized administrative leadership, one must first analyze the environment in</w:t>
      </w:r>
      <w:r>
        <w:t xml:space="preserve"> </w:t>
      </w:r>
      <w:r>
        <w:rPr>
          <w:bCs/>
          <w:b/>
        </w:rPr>
        <w:t xml:space="preserve">Bangladesh Dhaka</w:t>
      </w:r>
      <w:r>
        <w:t xml:space="preserve">. The city faces multifaceted challenges that differ significantly from rural educational contexts.</w:t>
      </w:r>
    </w:p>
    <w:p>
      <w:pPr>
        <w:pStyle w:val="BodyText"/>
      </w:pPr>
      <w:r>
        <w:t xml:space="preserve">Bangladesh Dhaka is characterized by extreme spatial density. Schools are often located in converted residential buildings, facing issues related to ventilation, light, and safety codes. The role of the Education Administrator here involves rigorous compliance monitoring and advocacy for infrastructure upgrades that comply with national standards despite space limitations.</w:t>
      </w:r>
    </w:p>
    <w:p>
      <w:pPr>
        <w:pStyle w:val="BodyText"/>
      </w:pPr>
      <w:r>
        <w:t xml:space="preserve">The educational divide in Dhaka is stark, ranging from elite international institutions to underfunded government primary schools in informal settlements. An Education Administrator must navigate this disparity, ensuring that resources are distributed equitably and that marginalized communities within the city do not fall through the cracks of the education system.</w:t>
      </w:r>
    </w:p>
    <w:p>
      <w:pPr>
        <w:pStyle w:val="BodyText"/>
      </w:pPr>
      <w:r>
        <w:t xml:space="preserve">Air quality and traffic congestion in</w:t>
      </w:r>
      <w:r>
        <w:t xml:space="preserve"> </w:t>
      </w:r>
      <w:r>
        <w:rPr>
          <w:bCs/>
          <w:b/>
        </w:rPr>
        <w:t xml:space="preserve">Bangladesh Dhaka</w:t>
      </w:r>
      <w:r>
        <w:t xml:space="preserve"> </w:t>
      </w:r>
      <w:r>
        <w:t xml:space="preserve">directly impact student attendance and health. Administrative strategies must include provisions for air filtration in classrooms, flexible scheduling during high-pollution days, and safe transportation protocols to ensure consistent educational delivery.</w:t>
      </w:r>
    </w:p>
    <w:p>
      <w:pPr>
        <w:pStyle w:val="BodyText"/>
      </w:pPr>
      <w:r>
        <w:t xml:space="preserve">The position of an Education Administrator in this context requires a blend of traditional managerial skills and innovative problem-solving abilities. The following sections detail the primary responsibilities expected within this role.</w:t>
      </w:r>
    </w:p>
    <w:p>
      <w:pPr>
        <w:pStyle w:val="BodyText"/>
      </w:pPr>
      <w:r>
        <w:t xml:space="preserve">The Administrator serves as the critical link between the National Curriculum and its application in schools across Dhaka. They are responsible for interpreting national guidelines and adapting them to local realities. This includes ensuring that digital literacy initiatives, mandated by recent government reforms, are practically implemented in classrooms regardless of their technological readiness.</w:t>
      </w:r>
    </w:p>
    <w:p>
      <w:pPr>
        <w:pStyle w:val="BodyText"/>
      </w:pPr>
      <w:r>
        <w:t xml:space="preserve">In a high-cost urban center like Dhaka, financial efficiency is paramount. The Education Administrator must oversee budget allocations for teacher salaries, infrastructure maintenance, and learning materials. This involves negotiating with local vendors for construction projects while ensuring transparency and preventing corruption, which remains a significant challenge in public administration.</w:t>
      </w:r>
    </w:p>
    <w:p>
      <w:pPr>
        <w:pStyle w:val="BodyText"/>
      </w:pPr>
      <w:r>
        <w:t xml:space="preserve">The quality of education is directly proportional to the quality of teaching staff. The Administrator must design and execute continuous professional development programs tailored to the needs of Dhaka’s diverse teaching workforce. This includes training on modern pedagogical methods, psychological support for students dealing with urban stress, and integration of technology in lesson planning.</w:t>
      </w:r>
    </w:p>
    <w:p>
      <w:pPr>
        <w:pStyle w:val="BodyText"/>
      </w:pPr>
      <w:r>
        <w:t xml:space="preserve">In</w:t>
      </w:r>
    </w:p>
    <w:p>
      <w:pPr>
        <w:pStyle w:val="BodyText"/>
      </w:pPr>
      <w:r>
        <w:t xml:space="preserve">Bangladesh Dhaka, parental involvement is a powerful driver of student success. The Administrator must establish robust communication channels between schools and parents, particularly focusing on low-literacy households to ensure that guardians are informed stakeholders in their children’s education.</w:t>
      </w:r>
    </w:p>
    <w:p>
      <w:pPr>
        <w:pStyle w:val="BodyText"/>
      </w:pPr>
      <w:r>
        <w:t xml:space="preserve">A significant portion of this project report focuses on the modernization of administrative processes. The Education Administrator is tasked with leading the digital transformation of educational institutions in Dhaka.</w:t>
      </w:r>
    </w:p>
    <w:p>
      <w:pPr>
        <w:numPr>
          <w:ilvl w:val="0"/>
          <w:numId w:val="1001"/>
        </w:numPr>
        <w:pStyle w:val="Compact"/>
      </w:pPr>
      <w:r>
        <w:rPr>
          <w:bCs/>
          <w:b/>
        </w:rPr>
        <w:t xml:space="preserve">Digital Attendance Systems:</w:t>
      </w:r>
      <w:r>
        <w:t xml:space="preserve"> </w:t>
      </w:r>
      <w:r>
        <w:t xml:space="preserve">Implementation of biometric or app-based attendance to monitor student presence accurately, reducing absenteeism.</w:t>
      </w:r>
    </w:p>
    <w:p>
      <w:pPr>
        <w:numPr>
          <w:ilvl w:val="0"/>
          <w:numId w:val="1001"/>
        </w:numPr>
        <w:pStyle w:val="Compact"/>
      </w:pPr>
      <w:r>
        <w:t xml:space="preserve">E-Learning Infrastructure: Ensuring that schools have reliable internet connectivity and devices to support blended learning models, a necessity exposed by recent global health crises.</w:t>
      </w:r>
    </w:p>
    <w:p>
      <w:pPr>
        <w:numPr>
          <w:ilvl w:val="0"/>
          <w:numId w:val="1001"/>
        </w:numPr>
        <w:pStyle w:val="Compact"/>
      </w:pPr>
      <w:r>
        <w:t xml:space="preserve">Data-Driven Decision Making: Utilizing data analytics to track student performance trends, identify at-risk students early, and adjust curricular approaches accordingly.</w:t>
      </w:r>
    </w:p>
    <w:p>
      <w:pPr>
        <w:pStyle w:val="FirstParagraph"/>
      </w:pPr>
      <w:r>
        <w:t xml:space="preserve">The Administrator must ensure that the digital divide does not exacerbate existing inequalities. This means providing subsidized or free technology access for students from lower-income backgrounds within Dhaka’s sprawling urban periphery.</w:t>
      </w:r>
    </w:p>
    <w:p>
      <w:pPr>
        <w:pStyle w:val="BodyText"/>
      </w:pPr>
      <w:r>
        <w:rPr>
          <w:bCs/>
          <w:b/>
        </w:rPr>
        <w:t xml:space="preserve">Phase</w:t>
      </w:r>
    </w:p>
    <w:p>
      <w:pPr>
        <w:pStyle w:val="BodyText"/>
      </w:pPr>
      <w:r>
        <w:t xml:space="preserve">This project report underscores that the role of an Education Administrator in</w:t>
      </w:r>
    </w:p>
    <w:p>
      <w:pPr>
        <w:pStyle w:val="BodyText"/>
      </w:pPr>
      <w:r>
        <w:t xml:space="preserve">Bangladesh Dhaka is not merely administrative but transformative. By addressing the unique infrastructural, social, and technological challenges of the capital city, administrators can drive significant improvements in educational outcomes.</w:t>
      </w:r>
    </w:p>
    <w:p>
      <w:pPr>
        <w:pStyle w:val="BodyText"/>
      </w:pPr>
      <w:r>
        <w:t xml:space="preserve">The successful execution of this framework requires unwavering commitment from government stakeholders, school boards and community leaders. As Dhaka continues to grow as an economic powerhouse for Bangladesh, its education system must evolve in tandem. The Education Administrator is the pivotal figure who will ensure that every child in this bustling metropolis has access to safe, inclusive and high-quality education.</w:t>
      </w:r>
    </w:p>
    <w:p>
      <w:pPr>
        <w:pStyle w:val="BodyText"/>
      </w:pPr>
      <w:r>
        <w:t xml:space="preserve">It is recommended that the Ministry of Education immediately initiate a pilot program based on this report’s findings in selected upazilas within Dhaka Division. This will allow for real-world testing of the proposed administrative strategies, leading to data-driven refinements before a nationwide rollout.</w:t>
      </w:r>
    </w:p>
    <w:p>
      <w:pPr>
        <w:pStyle w:val="BodyText"/>
      </w:pPr>
      <w:r>
        <w:t xml:space="preserve">In conclusion, the strategic deployment of an effective Education Administrator is essential for stabilizing and enhancing the educational sector in</w:t>
      </w:r>
      <w:r>
        <w:t xml:space="preserve"> </w:t>
      </w:r>
      <w:r>
        <w:rPr>
          <w:bCs/>
          <w:b/>
        </w:rPr>
        <w:t xml:space="preserve">Bangladesh Dhaka</w:t>
      </w:r>
      <w:r>
        <w:t xml:space="preserve">. This role demands a holistic approach that combines rigorous management with empathetic leadership. By focusing on infrastructure resilience, equitable resource distribution and technological integration, we can create an education system that not only meets current standards but prepares the future workforce of Bangladesh for global competitiveness.</w:t>
      </w:r>
    </w:p>
    <w:p>
      <w:pPr>
        <w:pStyle w:val="BodyText"/>
      </w:pPr>
      <w:r>
        <w:t xml:space="preserve">The recommendations contained within this</w:t>
      </w:r>
      <w:r>
        <w:t xml:space="preserve"> </w:t>
      </w:r>
      <w:r>
        <w:rPr>
          <w:bCs/>
          <w:b/>
        </w:rPr>
        <w:t xml:space="preserve">Project Report</w:t>
      </w:r>
      <w:r>
        <w:t xml:space="preserve"> </w:t>
      </w:r>
      <w:r>
        <w:t xml:space="preserve">are designed to be actionable and impactful. It is hoped that stakeholders will embrace these strategies to foster a brighter educational future for the youth of Dhaka and, by extension, the nation of Bangladesh.</w:t>
      </w:r>
    </w:p>
    <w:p>
      <w:r>
        <w:pict>
          <v:rect style="width:0;height:1.5pt" o:hralign="center" o:hrstd="t" o:hr="t"/>
        </w:pict>
      </w:r>
    </w:p>
    <w:p>
      <w:pPr>
        <w:pStyle w:val="FirstParagraph"/>
      </w:pPr>
      <w:r>
        <w:rPr>
          <w:iCs/>
          <w:i/>
        </w:rPr>
        <w:t xml:space="preserve">*Report generated for internal distribution and policy review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Education Administrator Framework for Bangladesh Dhaka</dc:title>
  <dc:creator/>
  <dc:language>en</dc:language>
  <cp:keywords/>
  <dcterms:created xsi:type="dcterms:W3CDTF">2026-07-29T11:52:10Z</dcterms:created>
  <dcterms:modified xsi:type="dcterms:W3CDTF">2026-07-29T11:52:10Z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