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China</w:t>
      </w:r>
      <w:r>
        <w:t xml:space="preserve"> </w:t>
      </w:r>
      <w:r>
        <w:t xml:space="preserve">Beijing</w:t>
      </w:r>
    </w:p>
    <w:bookmarkStart w:id="29" w:name="Xb7a733ce74c45b8757de4ad777bdd6da8a4f6bb"/>
    <w:p>
      <w:pPr>
        <w:pStyle w:val="Heading1"/>
      </w:pPr>
      <w:r>
        <w:t xml:space="preserve">Project Report: The Strategic Role of the Education Administrator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Stakeholders, School Board Directors, and Policy Makers</w:t>
      </w:r>
      <w:r>
        <w:br/>
      </w:r>
      <w:r>
        <w:rPr>
          <w:bCs/>
          <w:b/>
        </w:rPr>
        <w:t xml:space="preserve">From:</w:t>
      </w:r>
      <w:r>
        <w:t xml:space="preserve"> </w:t>
      </w:r>
      <w:r>
        <w:t xml:space="preserve">Department of Educational Strategy and Reform</w:t>
      </w:r>
      <w:r>
        <w:br/>
      </w:r>
      <w:r>
        <w:rPr>
          <w:bCs/>
          <w:b/>
        </w:rPr>
        <w:t xml:space="preserve">Subject:</w:t>
      </w:r>
      <w:r>
        <w:t xml:space="preserve"> </w:t>
      </w:r>
      <w:r>
        <w:t xml:space="preserve">Analysis of Administrative Frameworks in the Beijing Educational Sector</w:t>
      </w:r>
    </w:p>
    <w:bookmarkStart w:id="20" w:name="executive-summary"/>
    <w:p>
      <w:pPr>
        <w:pStyle w:val="Heading2"/>
      </w:pPr>
      <w:r>
        <w:t xml:space="preserve">1. Executive Summary</w:t>
      </w:r>
    </w:p>
    <w:p>
      <w:pPr>
        <w:pStyle w:val="FirstParagraph"/>
      </w:pPr>
      <w:r>
        <w:t xml:space="preserve">This project report provides a comprehensive analysis of the critical function of the</w:t>
      </w:r>
      <w:r>
        <w:t xml:space="preserve"> </w:t>
      </w:r>
      <w:r>
        <w:rPr>
          <w:bCs/>
          <w:b/>
        </w:rPr>
        <w:t xml:space="preserve">Education Administrator</w:t>
      </w:r>
      <w:r>
        <w:t xml:space="preserve">. While administrative roles vary globally, this document focuses specifically on the unique challenges and opportunities presented by operating within</w:t>
      </w:r>
      <w:r>
        <w:t xml:space="preserve"> </w:t>
      </w:r>
      <w:r>
        <w:rPr>
          <w:bCs/>
          <w:b/>
        </w:rPr>
        <w:t xml:space="preserve">China Beijing</w:t>
      </w:r>
      <w:r>
        <w:t xml:space="preserve">. The capital city serves as a microcosm for China’s broader educational ambitions, striving to balance traditional Confucian values with modern technological integration and global competitiveness. The findings herein suggest that the effectiveness of an</w:t>
      </w:r>
      <w:r>
        <w:t xml:space="preserve"> </w:t>
      </w:r>
      <w:r>
        <w:rPr>
          <w:bCs/>
          <w:b/>
        </w:rPr>
        <w:t xml:space="preserve">Education Administrator</w:t>
      </w:r>
      <w:r>
        <w:t xml:space="preserve"> </w:t>
      </w:r>
      <w:r>
        <w:t xml:space="preserve">in this region is not merely managerial but fundamentally strategic, requiring a deep understanding of policy adherence, cultural nuance, and innovative pedagogical leadership.</w:t>
      </w:r>
    </w:p>
    <w:bookmarkEnd w:id="20"/>
    <w:bookmarkStart w:id="21" w:name="Xfe6535095e920238570f4d182969e5fc933dae5"/>
    <w:p>
      <w:pPr>
        <w:pStyle w:val="Heading2"/>
      </w:pPr>
      <w:r>
        <w:t xml:space="preserve">2. Introduction: The Context of China Beijing</w:t>
      </w:r>
    </w:p>
    <w:p>
      <w:pPr>
        <w:pStyle w:val="FirstParagraph"/>
      </w:pPr>
      <w:r>
        <w:rPr>
          <w:bCs/>
          <w:b/>
        </w:rPr>
        <w:t xml:space="preserve">China Beijing</w:t>
      </w:r>
      <w:r>
        <w:t xml:space="preserve">, as the political and cultural heart of the People's Republic of China, hosts some of the most prestigious educational institutions in Asia. From elite universities to competitive primary schools in districts such as Haidian and Chaoyang, the pressure for academic excellence is immense. The educational landscape here is characterized by rapid urbanization, a massive student population, and aggressive government initiatives aimed at "Double Reduction" policies to alleviate student burden while maintaining high standards.</w:t>
      </w:r>
    </w:p>
    <w:p>
      <w:pPr>
        <w:pStyle w:val="BodyText"/>
      </w:pPr>
      <w:r>
        <w:t xml:space="preserve">In this dynamic environment, the</w:t>
      </w:r>
      <w:r>
        <w:t xml:space="preserve"> </w:t>
      </w:r>
      <w:r>
        <w:rPr>
          <w:bCs/>
          <w:b/>
        </w:rPr>
        <w:t xml:space="preserve">Education Administrator</w:t>
      </w:r>
      <w:r>
        <w:t xml:space="preserve"> </w:t>
      </w:r>
      <w:r>
        <w:t xml:space="preserve">plays a pivotal role. They are the bridge between national policy directives issued from Beijing and local implementation in schools. Unlike administrative roles in Western systems which may prioritize individual autonomy, an</w:t>
      </w:r>
      <w:r>
        <w:t xml:space="preserve"> </w:t>
      </w:r>
      <w:r>
        <w:rPr>
          <w:bCs/>
          <w:b/>
        </w:rPr>
        <w:t xml:space="preserve">Education Administrator</w:t>
      </w:r>
      <w:r>
        <w:t xml:space="preserve"> </w:t>
      </w:r>
      <w:r>
        <w:t xml:space="preserve">in</w:t>
      </w:r>
      <w:r>
        <w:t xml:space="preserve"> </w:t>
      </w:r>
      <w:r>
        <w:rPr>
          <w:bCs/>
          <w:b/>
        </w:rPr>
        <w:t xml:space="preserve">China Beijing</w:t>
      </w:r>
      <w:r>
        <w:t xml:space="preserve"> </w:t>
      </w:r>
      <w:r>
        <w:t xml:space="preserve">operates within a highly structured hierarchical framework that demands strict compliance with Ministry of Education guidelines while simultaneously fostering innovation.</w:t>
      </w:r>
    </w:p>
    <w:bookmarkEnd w:id="21"/>
    <w:bookmarkStart w:id="25" w:name="X4f2c5b80439a33f831db627e1e7dffff4dc18a0"/>
    <w:p>
      <w:pPr>
        <w:pStyle w:val="Heading2"/>
      </w:pPr>
      <w:r>
        <w:t xml:space="preserve">3. Core Responsibilities of the Education Administrator in This Region</w:t>
      </w:r>
    </w:p>
    <w:p>
      <w:pPr>
        <w:pStyle w:val="FirstParagraph"/>
      </w:pPr>
      <w:r>
        <w:t xml:space="preserve">The scope of work for an</w:t>
      </w:r>
      <w:r>
        <w:t xml:space="preserve"> </w:t>
      </w:r>
      <w:r>
        <w:rPr>
          <w:bCs/>
          <w:b/>
        </w:rPr>
        <w:t xml:space="preserve">Education Administrator</w:t>
      </w:r>
      <w:r>
        <w:t xml:space="preserve"> </w:t>
      </w:r>
      <w:r>
        <w:t xml:space="preserve">in</w:t>
      </w:r>
      <w:r>
        <w:t xml:space="preserve"> </w:t>
      </w:r>
      <w:r>
        <w:rPr>
          <w:bCs/>
          <w:b/>
        </w:rPr>
        <w:t xml:space="preserve">China Beijing</w:t>
      </w:r>
    </w:p>
    <w:bookmarkStart w:id="22" w:name="policy-implementation-and-compliance"/>
    <w:p>
      <w:pPr>
        <w:pStyle w:val="Heading3"/>
      </w:pPr>
      <w:r>
        <w:t xml:space="preserve">3.1 Policy Implementation and Compliance</w:t>
      </w:r>
    </w:p>
    <w:p>
      <w:pPr>
        <w:pStyle w:val="FirstParagraph"/>
      </w:pPr>
      <w:r>
        <w:t xml:space="preserve">The primary duty is the translation of national educational policies into actionable school protocols. In recent years, the "Double Reduction" policy has fundamentally altered homework loads and after-school tutoring structures in</w:t>
      </w:r>
      <w:r>
        <w:t xml:space="preserve"> </w:t>
      </w:r>
      <w:r>
        <w:rPr>
          <w:bCs/>
          <w:b/>
        </w:rPr>
        <w:t xml:space="preserve">China Beijing</w:t>
      </w:r>
      <w:r>
        <w:t xml:space="preserve">. An effective</w:t>
      </w:r>
      <w:r>
        <w:t xml:space="preserve"> </w:t>
      </w:r>
      <w:r>
        <w:rPr>
          <w:bCs/>
          <w:b/>
        </w:rPr>
        <w:t xml:space="preserve">Education Administrator</w:t>
      </w:r>
      <w:r>
        <w:t xml:space="preserve"> </w:t>
      </w:r>
      <w:r>
        <w:t xml:space="preserve">must ensure that schools comply with these regulations to avoid penalties while finding creative ways to maintain academic rigor during regular school hours.</w:t>
      </w:r>
    </w:p>
    <w:bookmarkEnd w:id="22"/>
    <w:bookmarkStart w:id="23" w:name="X40d43e8cb996e59677c770be3c2ba1c120b3a18"/>
    <w:p>
      <w:pPr>
        <w:pStyle w:val="Heading3"/>
      </w:pPr>
      <w:r>
        <w:t xml:space="preserve">3.2 Technological Integration and Digital Transformation</w:t>
      </w:r>
    </w:p>
    <w:p>
      <w:pPr>
        <w:pStyle w:val="FirstParagraph"/>
      </w:pPr>
      <w:r>
        <w:rPr>
          <w:bCs/>
          <w:b/>
        </w:rPr>
        <w:t xml:space="preserve">China Beijing</w:t>
      </w:r>
      <w:r>
        <w:t xml:space="preserve">Education Administrator</w:t>
      </w:r>
    </w:p>
    <w:bookmarkEnd w:id="23"/>
    <w:bookmarkStart w:id="24" w:name="teacher-development-and-welfare"/>
    <w:p>
      <w:pPr>
        <w:pStyle w:val="Heading3"/>
      </w:pPr>
      <w:r>
        <w:t xml:space="preserve">3.3 Teacher Development and Welfare</w:t>
      </w:r>
    </w:p>
    <w:p>
      <w:pPr>
        <w:pStyle w:val="FirstParagraph"/>
      </w:pPr>
      <w:r>
        <w:t xml:space="preserve">Talent retention is a significant challenge in high-pressure educational environments. The</w:t>
      </w:r>
      <w:r>
        <w:t xml:space="preserve"> </w:t>
      </w:r>
      <w:r>
        <w:rPr>
          <w:bCs/>
          <w:b/>
        </w:rPr>
        <w:t xml:space="preserve">Education Administrator</w:t>
      </w:r>
      <w:r>
        <w:t xml:space="preserve">China Beijing’s teaching workforce, fostering a supportive administrative culture is essential for long-term stability.</w:t>
      </w:r>
    </w:p>
    <w:bookmarkEnd w:id="24"/>
    <w:bookmarkEnd w:id="25"/>
    <w:bookmarkStart w:id="26" w:name="X64b4ebdbda5b8a8cc5febe9595437dd640ae023"/>
    <w:p>
      <w:pPr>
        <w:pStyle w:val="Heading2"/>
      </w:pPr>
      <w:r>
        <w:t xml:space="preserve">4. Challenges Faced by Education Administrators</w:t>
      </w:r>
    </w:p>
    <w:p>
      <w:pPr>
        <w:pStyle w:val="FirstParagraph"/>
      </w:pPr>
      <w:r>
        <w:t xml:space="preserve">The role is fraught with complexities. First, there is the pressure from parents who view education as the sole pathway to social mobility. In</w:t>
      </w:r>
      <w:r>
        <w:t xml:space="preserve"> </w:t>
      </w:r>
      <w:r>
        <w:rPr>
          <w:bCs/>
          <w:b/>
        </w:rPr>
        <w:t xml:space="preserve">China Beijing</w:t>
      </w:r>
      <w:r>
        <w:t xml:space="preserve">, where resources are concentrated but demand is infinite, administrators often act as mediators between anxious parent communities and rigid institutional constraints.</w:t>
      </w:r>
    </w:p>
    <w:p>
      <w:pPr>
        <w:pStyle w:val="BodyText"/>
      </w:pPr>
      <w:r>
        <w:t xml:space="preserve">Secondly, the rapid pace of change requires constant adaptation. Policies can shift rapidly in response to national priorities. The</w:t>
      </w:r>
      <w:r>
        <w:t xml:space="preserve"> </w:t>
      </w:r>
      <w:r>
        <w:rPr>
          <w:bCs/>
          <w:b/>
        </w:rPr>
        <w:t xml:space="preserve">Education Administrator</w:t>
      </w:r>
    </w:p>
    <w:bookmarkEnd w:id="26"/>
    <w:bookmarkStart w:id="27" w:name="strategic-recommendations"/>
    <w:p>
      <w:pPr>
        <w:pStyle w:val="Heading2"/>
      </w:pPr>
      <w:r>
        <w:t xml:space="preserve">5. Strategic Recommendations</w:t>
      </w:r>
    </w:p>
    <w:p>
      <w:pPr>
        <w:pStyle w:val="FirstParagraph"/>
      </w:pPr>
      <w:r>
        <w:t xml:space="preserve">To enhance the effectiveness of the</w:t>
      </w:r>
    </w:p>
    <w:p>
      <w:pPr>
        <w:pStyle w:val="BodyText"/>
      </w:pPr>
      <w:r>
        <w:t xml:space="preserve">Education Administrator, this report proposes three strategic pillars:</w:t>
      </w:r>
    </w:p>
    <w:p>
      <w:pPr>
        <w:numPr>
          <w:ilvl w:val="0"/>
          <w:numId w:val="1001"/>
        </w:numPr>
        <w:pStyle w:val="Compact"/>
      </w:pPr>
      <w:r>
        <w:rPr>
          <w:bCs/>
          <w:b/>
        </w:rPr>
        <w:t xml:space="preserve">Data-Driven Decision Making:</w:t>
      </w:r>
      <w:r>
        <w:t xml:space="preserve">Leverage big data analytics available in</w:t>
      </w:r>
      <w:r>
        <w:t xml:space="preserve"> </w:t>
      </w:r>
      <w:r>
        <w:rPr>
          <w:bCs/>
          <w:b/>
        </w:rPr>
        <w:t xml:space="preserve">China Beijing’s</w:t>
      </w:r>
    </w:p>
    <w:p>
      <w:pPr>
        <w:numPr>
          <w:ilvl w:val="0"/>
          <w:numId w:val="1001"/>
        </w:numPr>
        <w:pStyle w:val="Compact"/>
      </w:pPr>
      <w:r>
        <w:rPr>
          <w:bCs/>
          <w:b/>
        </w:rPr>
        <w:t xml:space="preserve">Cultural Competency Training:</w:t>
      </w:r>
      <w:r>
        <w:t xml:space="preserve"> </w:t>
      </w:r>
      <w:r>
        <w:t xml:space="preserve">Ensure that administrative staff are trained not just in management, but in the cultural and psychological aspects of Chinese society, particularly regarding intergenerational expectations of education.</w:t>
      </w:r>
    </w:p>
    <w:p>
      <w:pPr>
        <w:numPr>
          <w:ilvl w:val="0"/>
          <w:numId w:val="1001"/>
        </w:numPr>
        <w:pStyle w:val="Compact"/>
      </w:pPr>
      <w:r>
        <w:rPr>
          <w:bCs/>
          <w:b/>
        </w:rPr>
        <w:t xml:space="preserve">Global-Local Hybrid Models:</w:t>
      </w:r>
      <w:r>
        <w:t xml:space="preserve">Promote an administrative approach that integrates international best practices with local Chinese contexts. This prepares students for global citizenship while maintaining strong roots in national identity.</w:t>
      </w:r>
    </w:p>
    <w:bookmarkEnd w:id="27"/>
    <w:bookmarkStart w:id="28" w:name="conclusion"/>
    <w:p>
      <w:pPr>
        <w:pStyle w:val="Heading2"/>
      </w:pPr>
      <w:r>
        <w:t xml:space="preserve">6. Conclusion</w:t>
      </w:r>
    </w:p>
    <w:p>
      <w:pPr>
        <w:pStyle w:val="FirstParagraph"/>
      </w:pPr>
      <w:r>
        <w:t xml:space="preserve">The position of the</w:t>
      </w:r>
      <w:r>
        <w:t xml:space="preserve"> </w:t>
      </w:r>
      <w:r>
        <w:rPr>
          <w:bCs/>
          <w:b/>
        </w:rPr>
        <w:t xml:space="preserve">Education Administrator</w:t>
      </w:r>
      <w:r>
        <w:t xml:space="preserve"> </w:t>
      </w:r>
      <w:r>
        <w:t xml:space="preserve">is evolving from a supportive managerial role to a central leadership function within the educational ecosystem of</w:t>
      </w:r>
      <w:r>
        <w:t xml:space="preserve"> </w:t>
      </w:r>
      <w:r>
        <w:rPr>
          <w:bCs/>
          <w:b/>
        </w:rPr>
        <w:t xml:space="preserve">China Beijing</w:t>
      </w:r>
      <w:r>
        <w:t xml:space="preserve">. As the city continues to serve as a pilot zone for national education reforms, those who occupy these administrative positions must be adept navigators of policy, technology, and culture. Success in this role requires more than administrative competence; it demands visionary leadership capable of harmonizing tradition with innovation. By strengthening the capacity of the</w:t>
      </w:r>
      <w:r>
        <w:t xml:space="preserve"> </w:t>
      </w:r>
      <w:r>
        <w:rPr>
          <w:bCs/>
          <w:b/>
        </w:rPr>
        <w:t xml:space="preserve">Education Administrator</w:t>
      </w:r>
      <w:r>
        <w:t xml:space="preserve">, stakeholders in</w:t>
      </w:r>
      <w:r>
        <w:t xml:space="preserve"> </w:t>
      </w:r>
      <w:r>
        <w:rPr>
          <w:bCs/>
          <w:b/>
        </w:rPr>
        <w:t xml:space="preserve">China Beijing</w:t>
      </w:r>
      <w:r>
        <w:t xml:space="preserve"> </w:t>
      </w:r>
      <w:r>
        <w:t xml:space="preserve">can ensure that their educational institutions remain world-class centers of learning and development.</w:t>
      </w:r>
    </w:p>
    <w:p>
      <w:pPr>
        <w:pStyle w:val="BodyText"/>
      </w:pPr>
      <w:r>
        <w:rPr>
          <w:iCs/>
          <w:i/>
        </w:rPr>
        <w:t xml:space="preserve">This document was generated for internal strategic planning purposes. All references to "Education Administrator" and "China Beijing" have been contextualized to reflect current geopolitical and educational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Implementation of Education Administrators in China Beijing</dc:title>
  <dc:creator/>
  <dc:language>en</dc:language>
  <cp:keywords/>
  <dcterms:created xsi:type="dcterms:W3CDTF">2026-07-29T18:36:11Z</dcterms:created>
  <dcterms:modified xsi:type="dcterms:W3CDTF">2026-07-29T18:36:11Z</dcterms:modified>
</cp:coreProperties>
</file>

<file path=docProps/custom.xml><?xml version="1.0" encoding="utf-8"?>
<Properties xmlns="http://schemas.openxmlformats.org/officeDocument/2006/custom-properties" xmlns:vt="http://schemas.openxmlformats.org/officeDocument/2006/docPropsVTypes"/>
</file>