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Implementation</w:t>
      </w:r>
      <w:r>
        <w:t xml:space="preserve"> </w:t>
      </w:r>
      <w:r>
        <w:t xml:space="preserve">in</w:t>
      </w:r>
      <w:r>
        <w:t xml:space="preserve"> </w:t>
      </w:r>
      <w:r>
        <w:t xml:space="preserve">Colombia</w:t>
      </w:r>
      <w:r>
        <w:t xml:space="preserve"> </w:t>
      </w:r>
      <w:r>
        <w:t xml:space="preserve">Bogotá</w:t>
      </w:r>
    </w:p>
    <w:bookmarkStart w:id="33" w:name="X1b295230ae422d5eabd8b8c8c6ae4d196719aef"/>
    <w:p>
      <w:pPr>
        <w:pStyle w:val="Heading1"/>
      </w:pPr>
      <w:r>
        <w:t xml:space="preserve">Project Report: Strategic Implementation of the Education Administrator Framework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Education, Bogotá District Administration</w:t>
      </w:r>
      <w:r>
        <w:br/>
      </w:r>
      <w:r>
        <w:rPr>
          <w:bCs/>
          <w:b/>
        </w:rPr>
        <w:t xml:space="preserve">From:</w:t>
      </w:r>
      <w:r>
        <w:t xml:space="preserve"> </w:t>
      </w:r>
      <w:r>
        <w:t xml:space="preserve">Project Steering Committee</w:t>
      </w:r>
      <w:r>
        <w:br/>
      </w:r>
    </w:p>
    <w:p>
      <w:pPr>
        <w:pStyle w:val="BodyText"/>
      </w:pPr>
      <w:r>
        <w:t xml:space="preserve">Subject:: Comprehensive Analysis and Deployment of the Education Administrator Role</w:t>
      </w:r>
    </w:p>
    <w:bookmarkStart w:id="20" w:name="executive-summary"/>
    <w:p>
      <w:pPr>
        <w:pStyle w:val="Heading2"/>
      </w:pPr>
      <w:r>
        <w:t xml:space="preserve">1. Executive Summary</w:t>
      </w:r>
    </w:p>
    <w:p>
      <w:pPr>
        <w:pStyle w:val="FirstParagraph"/>
      </w:pPr>
      <w:r>
        <w:t xml:space="preserve">This document serves as a detailed Project Report regarding the structural integration and optimization of the Education Administrator position within the educational ecosystem of Colombia Bogotá. As one of the most densely populated urban centers in Latin America, Bogotá faces unique challenges in managing public education quality, equity, and access. The role of the Education Administrator is not merely bureaucratic; it is pivotal to ensuring that policy directives from the Ministry are effectively translated into operational success at school levels.</w:t>
      </w:r>
    </w:p>
    <w:p>
      <w:pPr>
        <w:pStyle w:val="BodyText"/>
      </w:pPr>
      <w:r>
        <w:t xml:space="preserve">The primary objective of this initiative is to redefine the competencies, responsibilities, and strategic importance of the Education Administrator in Bogotá. By aligning local administrative practices with national standards while addressing specific urban challenges such as rapid migration, socioeconomic disparity, and infrastructure constraints in informal settlements (</w:t>
      </w:r>
      <w:r>
        <w:rPr>
          <w:iCs/>
          <w:i/>
        </w:rPr>
        <w:t xml:space="preserve">caseros</w:t>
      </w:r>
      <w:r>
        <w:t xml:space="preserve">), this project aims to enhance institutional management capabilities across all levels of basic and medium education.</w:t>
      </w:r>
    </w:p>
    <w:bookmarkEnd w:id="20"/>
    <w:bookmarkStart w:id="23" w:name="contextual-background"/>
    <w:p>
      <w:pPr>
        <w:pStyle w:val="Heading2"/>
      </w:pPr>
      <w:r>
        <w:t xml:space="preserve">2. Contextual Background: The Challenge in Colombia Bogotá</w:t>
      </w:r>
    </w:p>
    <w:p>
      <w:pPr>
        <w:pStyle w:val="FirstParagraph"/>
      </w:pPr>
      <w:r>
        <w:t xml:space="preserve">Bogotá operates as both a capital city and a distinct administrative entity with significant autonomy in educational matters compared to other rural departments. The sheer volume of students enrolled in public institutions requires a robust administrative framework. However, the traditional model of administration has often been reactive rather than proactive.</w:t>
      </w:r>
    </w:p>
    <w:bookmarkStart w:id="21" w:name="socio-economic-diversity"/>
    <w:p>
      <w:pPr>
        <w:pStyle w:val="Heading3"/>
      </w:pPr>
      <w:r>
        <w:t xml:space="preserve">2.1 Socio-Economic Diversity</w:t>
      </w:r>
    </w:p>
    <w:p>
      <w:pPr>
        <w:pStyle w:val="FirstParagraph"/>
      </w:pPr>
      <w:r>
        <w:t xml:space="preserve">The demographic landscape of Bogotá is characterized by extreme contrast. While some localities possess well-resourced schools, others in the periphery face severe shortages of teachers, materials, and safe learning environments. The Education Administrator must navigate this disparity with agility, ensuring that resource allocation is data-driven and equitable.</w:t>
      </w:r>
    </w:p>
    <w:bookmarkEnd w:id="21"/>
    <w:bookmarkStart w:id="22" w:name="institutional-complexity"/>
    <w:p>
      <w:pPr>
        <w:pStyle w:val="Heading3"/>
      </w:pPr>
      <w:r>
        <w:t xml:space="preserve">2.2 Institutional Complexity</w:t>
      </w:r>
    </w:p>
    <w:p>
      <w:pPr>
        <w:pStyle w:val="FirstParagraph"/>
      </w:pPr>
      <w:r>
        <w:t xml:space="preserve">Institutions in Bogotá are often large complexes comprising multiple campuses or "sedes." Managing logistics, personnel, and academic calendars across these distributed sites requires advanced administrative skills. The current gaps in management software usage among administrators have led to inefficiencies that this project seeks to address.</w:t>
      </w:r>
    </w:p>
    <w:bookmarkEnd w:id="22"/>
    <w:bookmarkEnd w:id="23"/>
    <w:bookmarkStart w:id="24" w:name="objectives"/>
    <w:p>
      <w:pPr>
        <w:pStyle w:val="Heading2"/>
      </w:pPr>
      <w:r>
        <w:t xml:space="preserve">3. Project Objectives</w:t>
      </w:r>
    </w:p>
    <w:p>
      <w:pPr>
        <w:pStyle w:val="FirstParagraph"/>
      </w:pPr>
      <w:r>
        <w:t xml:space="preserve">The implementation of the enhanced Education Administrator role in Colombia Bogotá is guided by three core objectives:</w:t>
      </w:r>
    </w:p>
    <w:p>
      <w:pPr>
        <w:numPr>
          <w:ilvl w:val="0"/>
          <w:numId w:val="1001"/>
        </w:numPr>
        <w:pStyle w:val="Compact"/>
      </w:pPr>
      <w:r>
        <w:rPr>
          <w:bCs/>
          <w:b/>
        </w:rPr>
        <w:t xml:space="preserve">To Professionalize Administrative Competencies:</w:t>
      </w:r>
      <w:r>
        <w:t xml:space="preserve"> </w:t>
      </w:r>
      <w:r>
        <w:t xml:space="preserve">Establishing a clear competency matrix for Education Administrators, focusing on digital literacy, financial management, and conflict resolution.</w:t>
      </w:r>
    </w:p>
    <w:p>
      <w:pPr>
        <w:numPr>
          <w:ilvl w:val="0"/>
          <w:numId w:val="1001"/>
        </w:numPr>
        <w:pStyle w:val="Compact"/>
      </w:pPr>
      <w:r>
        <w:rPr>
          <w:bCs/>
          <w:b/>
        </w:rPr>
        <w:t xml:space="preserve">To Enhance Operational Efficiency:</w:t>
      </w:r>
      <w:r>
        <w:t xml:space="preserve"> </w:t>
      </w:r>
      <w:r>
        <w:t xml:space="preserve">Streamlining processes related to student enrollment, teacher assignment, and resource procurement through the adoption of centralized digital platforms.</w:t>
      </w:r>
    </w:p>
    <w:p>
      <w:pPr>
        <w:numPr>
          <w:ilvl w:val="0"/>
          <w:numId w:val="1001"/>
        </w:numPr>
        <w:pStyle w:val="Compact"/>
      </w:pPr>
      <w:r>
        <w:t xml:space="preserve">To Ensure Regulatory Compliance:: Guaranteeing that all educational institutions in Bogotá comply with Ministry of National Education regulations regarding academic calendars, curriculum standards, and reporting requirements.</w:t>
      </w:r>
    </w:p>
    <w:bookmarkEnd w:id="24"/>
    <w:bookmarkStart w:id="28" w:name="methodology"/>
    <w:p>
      <w:pPr>
        <w:pStyle w:val="Heading2"/>
      </w:pPr>
      <w:r>
        <w:t xml:space="preserve">4. Methodology for Implementation</w:t>
      </w:r>
    </w:p>
    <w:p>
      <w:pPr>
        <w:pStyle w:val="FirstParagraph"/>
      </w:pPr>
      <w:r>
        <w:t xml:space="preserve">The rollout of this initiative follows a phased approach designed to minimize disruption while maximizing capacity building.</w:t>
      </w:r>
    </w:p>
    <w:bookmarkStart w:id="25" w:name="X346403fc60859501ec31685845958b7b242c1fc"/>
    <w:p>
      <w:pPr>
        <w:pStyle w:val="Heading3"/>
      </w:pPr>
      <w:r>
        <w:t xml:space="preserve">Phase 1: Assessment and Auditing (Months 1-3)</w:t>
      </w:r>
    </w:p>
    <w:p>
      <w:pPr>
        <w:pStyle w:val="FirstParagraph"/>
      </w:pPr>
      <w:r>
        <w:t xml:space="preserve">A comprehensive audit of existing administrative structures in key localities of Bogotá was conducted. This involved interviewing current administrators, school principals, and district officials to identify bottlenecks in communication and resource distribution.</w:t>
      </w:r>
    </w:p>
    <w:bookmarkEnd w:id="25"/>
    <w:bookmarkStart w:id="26" w:name="Xcca852ae3cc48f33c2040aa0bbbf32ba75cb623"/>
    <w:p>
      <w:pPr>
        <w:pStyle w:val="Heading3"/>
      </w:pPr>
      <w:r>
        <w:t xml:space="preserve">Phase 2: Capacity Building and Training (Months 4-6)</w:t>
      </w:r>
    </w:p>
    <w:p>
      <w:pPr>
        <w:pStyle w:val="FirstParagraph"/>
      </w:pPr>
      <w:r>
        <w:t xml:space="preserve">A specialized training curriculum was developed for Education Administrators. This program focuses on:</w:t>
      </w:r>
    </w:p>
    <w:p>
      <w:pPr>
        <w:numPr>
          <w:ilvl w:val="0"/>
          <w:numId w:val="1002"/>
        </w:numPr>
        <w:pStyle w:val="Compact"/>
      </w:pPr>
      <w:r>
        <w:t xml:space="preserve">Digital Transformation:: Usage of the SISBEN system for identifying vulnerable student populations.</w:t>
      </w:r>
    </w:p>
    <w:p>
      <w:pPr>
        <w:numPr>
          <w:ilvl w:val="0"/>
          <w:numId w:val="1002"/>
        </w:numPr>
        <w:pStyle w:val="Compact"/>
      </w:pPr>
      <w:r>
        <w:t xml:space="preserve">Leadership and Management:: Techniques for leading multidisciplinary teams including teachers, support staff, and community leaders.</w:t>
      </w:r>
    </w:p>
    <w:p>
      <w:pPr>
        <w:numPr>
          <w:ilvl w:val="0"/>
          <w:numId w:val="1002"/>
        </w:numPr>
        <w:pStyle w:val="Compact"/>
      </w:pPr>
      <w:r>
        <w:t xml:space="preserve">Crisis Management:: Protocols for handling security issues, health emergencies, and academic interruptions.</w:t>
      </w:r>
    </w:p>
    <w:bookmarkEnd w:id="26"/>
    <w:bookmarkStart w:id="27" w:name="phase-3-pilot-implementation-months-7-9"/>
    <w:p>
      <w:pPr>
        <w:pStyle w:val="Heading3"/>
      </w:pPr>
      <w:r>
        <w:t xml:space="preserve">Phase 3: Pilot Implementation (Months 7-9)</w:t>
      </w:r>
    </w:p>
    <w:p>
      <w:pPr>
        <w:pStyle w:val="FirstParagraph"/>
      </w:pPr>
      <w:r>
        <w:t xml:space="preserve">The new administrative framework was piloted in five diverse localities of Bogotá, representing different socioeconomic strata. This allowed for the testing of digital tools and the refinement of administrative workflows before city-wide deployment.</w:t>
      </w:r>
    </w:p>
    <w:p>
      <w:pPr>
        <w:pStyle w:val="BodyText"/>
      </w:pPr>
      <w:r>
        <w:t xml:space="preserve">Phase 4: Full-Scale Deployment (Months 10-12): : Based on feedback from the pilot, adjustments were made, and the standardized Education Administrator protocol was rolled out across all public educational institutions in Bogotá.</w:t>
      </w:r>
    </w:p>
    <w:bookmarkEnd w:id="27"/>
    <w:bookmarkEnd w:id="28"/>
    <w:bookmarkStart w:id="29" w:name="key-challenges-and-solutions"/>
    <w:p>
      <w:pPr>
        <w:pStyle w:val="Heading2"/>
      </w:pPr>
      <w:r>
        <w:t xml:space="preserve">5. Key Challenges and Strategic Solutions</w:t>
      </w:r>
    </w:p>
    <w:p>
      <w:pPr>
        <w:pStyle w:val="FirstParagraph"/>
      </w:pPr>
      <w:r>
        <w:rPr>
          <w:bCs/>
          <w:b/>
        </w:rPr>
        <w:t xml:space="preserve">Challenge 1: Resistance to Change.:</w:t>
      </w:r>
      <w:r>
        <w:t xml:space="preserve"> </w:t>
      </w:r>
      <w:r>
        <w:t xml:space="preserve">: Long-tenured administrators were skeptical of new digital tools.</w:t>
      </w:r>
      <w:r>
        <w:t xml:space="preserve"> </w:t>
      </w:r>
      <w:r>
        <w:rPr>
          <w:iCs/>
          <w:i/>
        </w:rPr>
        <w:t xml:space="preserve">Solution:</w:t>
      </w:r>
      <w:r>
        <w:t xml:space="preserve"> </w:t>
      </w:r>
      <w:r>
        <w:t xml:space="preserve">Extensive change management workshops were held, highlighting how digital tools reduce paperwork and allow more time for direct support to school leaders.</w:t>
      </w:r>
    </w:p>
    <w:p>
      <w:pPr>
        <w:pStyle w:val="BodyText"/>
      </w:pPr>
      <w:r>
        <w:rPr>
          <w:bCs/>
          <w:b/>
        </w:rPr>
        <w:t xml:space="preserve">Challenge 2: Internet Connectivity in Remote Areas.:</w:t>
      </w:r>
      <w:r>
        <w:t xml:space="preserve"> </w:t>
      </w:r>
      <w:r>
        <w:t xml:space="preserve">: Some schools in the rural parts of Bogotá (such as Usme and Suba) have unstable internet access.</w:t>
      </w:r>
      <w:r>
        <w:t xml:space="preserve"> </w:t>
      </w:r>
      <w:r>
        <w:rPr>
          <w:iCs/>
          <w:i/>
        </w:rPr>
        <w:t xml:space="preserve">Solution:</w:t>
      </w:r>
      <w:r>
        <w:t xml:space="preserve"> </w:t>
      </w:r>
      <w:r>
        <w:t xml:space="preserve">Offline-capable mobile applications were deployed for data entry, which sync when connectivity is restored.</w:t>
      </w:r>
    </w:p>
    <w:p>
      <w:pPr>
        <w:pStyle w:val="BodyText"/>
      </w:pPr>
      <w:r>
        <w:rPr>
          <w:bCs/>
          <w:b/>
        </w:rPr>
        <w:t xml:space="preserve">Challenge 3: Inter-Institutional Coordination.:</w:t>
      </w:r>
      <w:r>
        <w:t xml:space="preserve"> </w:t>
      </w:r>
      <w:r>
        <w:t xml:space="preserve">: Communication gaps between the District Secretariat of Education and individual school administrations.</w:t>
      </w:r>
      <w:r>
        <w:t xml:space="preserve"> </w:t>
      </w:r>
      <w:r>
        <w:rPr>
          <w:iCs/>
          <w:i/>
        </w:rPr>
        <w:t xml:space="preserve">Solution:</w:t>
      </w:r>
      <w:r>
        <w:t xml:space="preserve"> </w:t>
      </w:r>
      <w:r>
        <w:t xml:space="preserve">A dedicated communication channel via a centralized dashboard was created, allowing real-time reporting of issues and resource requests.</w:t>
      </w:r>
    </w:p>
    <w:bookmarkEnd w:id="29"/>
    <w:bookmarkStart w:id="30" w:name="impact-analysis"/>
    <w:p>
      <w:pPr>
        <w:pStyle w:val="Heading2"/>
      </w:pPr>
      <w:r>
        <w:t xml:space="preserve">6. Impact Analysis</w:t>
      </w:r>
    </w:p>
    <w:p>
      <w:pPr>
        <w:pStyle w:val="FirstParagraph"/>
      </w:pPr>
      <w:r>
        <w:t xml:space="preserve">Preliminary data from the first year of implementation indicates significant improvements in administrative efficiency.</w:t>
      </w:r>
    </w:p>
    <w:p>
      <w:pPr>
        <w:pStyle w:val="BodyText"/>
      </w:pPr>
      <w:r>
        <w:t xml:space="preserve">Metric</w:t>
      </w:r>
    </w:p>
    <w:p>
      <w:pPr>
        <w:pStyle w:val="BodyText"/>
      </w:pPr>
      <w:r>
        <w:t xml:space="preserve">Pre-Implementation (2021): : Post-Implementation (2023)</w:t>
      </w:r>
    </w:p>
    <w:p>
      <w:pPr>
        <w:pStyle w:val="BodyText"/>
      </w:pPr>
      <w:r>
        <w:t xml:space="preserve">Average time for student enrollment processing</w:t>
      </w:r>
    </w:p>
    <w:p>
      <w:pPr>
        <w:pStyle w:val="BodyText"/>
      </w:pPr>
      <w:r>
        <w:t xml:space="preserve">5 days</w:t>
      </w:r>
    </w:p>
    <w:p>
      <w:pPr>
        <w:pStyle w:val="BodyText"/>
      </w:pPr>
      <w:r>
        <w:t xml:space="preserve">$75,00, 48% improvement in resource allocation accuracy.:</w:t>
      </w:r>
    </w:p>
    <w:p>
      <w:pPr>
        <w:pStyle w:val="BodyText"/>
      </w:pPr>
      <w:r>
        <w:t xml:space="preserve">. The streamlined reporting mechanisms have enabled the District Administration to make faster decisions regarding budget distribution and emergency interventions. Furthermore, the professionalization of the Education Administrator role has improved morale among administrative staff, who now feel better equipped to handle complex institutional challenges.</w:t>
      </w:r>
    </w:p>
    <w:bookmarkEnd w:id="30"/>
    <w:bookmarkStart w:id="31" w:name="future-recommendations"/>
    <w:p>
      <w:pPr>
        <w:pStyle w:val="Heading2"/>
      </w:pPr>
      <w:r>
        <w:t xml:space="preserve">7. Future Recommendations</w:t>
      </w:r>
    </w:p>
    <w:p>
      <w:pPr>
        <w:pStyle w:val="FirstParagraph"/>
      </w:pPr>
      <w:r>
        <w:t xml:space="preserve">To sustain these gains, the following recommendations are proposed for continued development in Colombia Bogotá:</w:t>
      </w:r>
    </w:p>
    <w:p>
      <w:pPr>
        <w:numPr>
          <w:ilvl w:val="0"/>
          <w:numId w:val="1003"/>
        </w:numPr>
        <w:pStyle w:val="Compact"/>
      </w:pPr>
      <w:r>
        <w:rPr>
          <w:bCs/>
          <w:b/>
        </w:rPr>
        <w:t xml:space="preserve">Ongoing Professional Development::</w:t>
      </w:r>
    </w:p>
    <w:p>
      <w:pPr>
        <w:numPr>
          <w:ilvl w:val="0"/>
          <w:numId w:val="1003"/>
        </w:numPr>
        <w:pStyle w:val="Compact"/>
      </w:pPr>
      <w:r>
        <w:rPr>
          <w:bCs/>
          <w:b/>
        </w:rPr>
        <w:t xml:space="preserve">Data-Driven Policy Making::</w:t>
      </w:r>
    </w:p>
    <w:p>
      <w:pPr>
        <w:numPr>
          <w:ilvl w:val="0"/>
          <w:numId w:val="1000"/>
        </w:numPr>
        <w:pStyle w:val="Compact"/>
      </w:pPr>
      <w:r>
        <w:t xml:space="preserve">Expand the use of big data analytics to predict enrollment trends, teacher shortages, and infrastructure needs in different localities.</w:t>
      </w:r>
    </w:p>
    <w:p>
      <w:pPr>
        <w:numPr>
          <w:ilvl w:val="0"/>
          <w:numId w:val="1003"/>
        </w:numPr>
        <w:pStyle w:val="Compact"/>
      </w:pPr>
      <w:r>
        <w:rPr>
          <w:bCs/>
          <w:b/>
        </w:rPr>
        <w:t xml:space="preserve">Community Engagement::</w:t>
      </w:r>
    </w:p>
    <w:bookmarkEnd w:id="31"/>
    <w:bookmarkStart w:id="32" w:name="conclusion"/>
    <w:p>
      <w:pPr>
        <w:pStyle w:val="Heading2"/>
      </w:pPr>
      <w:r>
        <w:t xml:space="preserve">8. Conclusion</w:t>
      </w:r>
    </w:p>
    <w:p>
      <w:pPr>
        <w:pStyle w:val="FirstParagraph"/>
      </w:pPr>
      <w:r>
        <w:t xml:space="preserve">The successful integration of a robust Education Administrator framework is critical to the future of education in Colombia Bogotá. By addressing specific local challenges through targeted training, technological integration, and strategic planning, this project has laid a solid foundation for improved educational outcomes.</w:t>
      </w:r>
    </w:p>
    <w:p>
      <w:pPr>
        <w:pStyle w:val="BodyText"/>
      </w:pPr>
      <w:r>
        <w:t xml:space="preserve">This Project Report demonstrates that when administrative processes are optimized, schools can focus more on their core mission: teaching and learning. The Education Administrator in Bogotá is no longer just a manager of paperwork but a strategic leader who ensures equity, quality, and efficiency in the delivery of education to millions of students.</w:t>
      </w:r>
    </w:p>
    <w:p>
      <w:pPr>
        <w:pStyle w:val="BodyText"/>
      </w:pPr>
      <w:r>
        <w:t xml:space="preserve">Continued investment in this role will yield long-term benefits for the socioeconomic development of Colombia Bogotá, fostering a more educated and capable citizenry. It is recommended that the Ministry continue to support this initiative through sustained funding and policy reinforcement.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Implementation in Colombia Bogotá</dc:title>
  <dc:creator/>
  <dc:language>en</dc:language>
  <cp:keywords/>
  <dcterms:created xsi:type="dcterms:W3CDTF">2026-07-29T16:15:03Z</dcterms:created>
  <dcterms:modified xsi:type="dcterms:W3CDTF">2026-07-29T16:15:03Z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