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Implementation</w:t>
      </w:r>
      <w:r>
        <w:t xml:space="preserve"> </w:t>
      </w:r>
      <w:r>
        <w:t xml:space="preserve">in</w:t>
      </w:r>
      <w:r>
        <w:t xml:space="preserve"> </w:t>
      </w:r>
      <w:r>
        <w:t xml:space="preserve">Egypt</w:t>
      </w:r>
      <w:r>
        <w:t xml:space="preserve"> </w:t>
      </w:r>
      <w:r>
        <w:t xml:space="preserve">Alexandria</w:t>
      </w:r>
    </w:p>
    <w:bookmarkStart w:id="31" w:name="Xbdc0cb9b70cfd49239a387897aeb94434580547"/>
    <w:p>
      <w:pPr>
        <w:pStyle w:val="Heading1"/>
      </w:pPr>
      <w:r>
        <w:t xml:space="preserve">Project Report: Strategic Deployment of the Education Administrator Role in Egypt Alexandria</w:t>
      </w:r>
    </w:p>
    <w:p>
      <w:pPr>
        <w:pStyle w:val="FirstParagraph"/>
      </w:pPr>
      <w:r>
        <w:rPr>
          <w:bCs/>
          <w:b/>
        </w:rPr>
        <w:t xml:space="preserve">Date:</w:t>
      </w:r>
      <w:r>
        <w:t xml:space="preserve"> </w:t>
      </w:r>
      <w:r>
        <w:t xml:space="preserve">October 24, 2023</w:t>
      </w:r>
      <w:r>
        <w:br/>
      </w:r>
      <w:r>
        <w:rPr>
          <w:bCs/>
          <w:b/>
        </w:rPr>
        <w:t xml:space="preserve">To:</w:t>
      </w:r>
      <w:r>
        <w:t xml:space="preserve">The Ministry of Education and Technical Education Steering Committee</w:t>
      </w:r>
      <w:r>
        <w:br/>
      </w:r>
      <w:r>
        <w:rPr>
          <w:bCs/>
          <w:b/>
        </w:rPr>
        <w:t xml:space="preserve">From:</w:t>
      </w:r>
      <w:r>
        <w:t xml:space="preserve">Alexandria Regional Educational Development Unit</w:t>
      </w:r>
      <w:r>
        <w:br/>
      </w:r>
    </w:p>
    <w:p>
      <w:pPr>
        <w:pStyle w:val="BodyText"/>
      </w:pPr>
      <w:r>
        <w:t xml:space="preserve">Subject: Comprehensive Framework for the Implementation of an Advanced Education Administrator Profile within the Alexandria Governorate</w:t>
      </w:r>
    </w:p>
    <w:bookmarkStart w:id="20" w:name="executive-summary"/>
    <w:p>
      <w:pPr>
        <w:pStyle w:val="Heading2"/>
      </w:pPr>
      <w:r>
        <w:t xml:space="preserve">1. Executive Summary</w:t>
      </w:r>
    </w:p>
    <w:p>
      <w:pPr>
        <w:pStyle w:val="FirstParagraph"/>
      </w:pPr>
      <w:r>
        <w:t xml:space="preserve">This</w:t>
      </w:r>
      <w:r>
        <w:t xml:space="preserve"> </w:t>
      </w:r>
      <w:r>
        <w:rPr>
          <w:bCs/>
          <w:b/>
        </w:rPr>
        <w:t xml:space="preserve">Egypt Alexandria</w:t>
      </w:r>
      <w:r>
        <w:t xml:space="preserve">-specific project report outlines a strategic framework for establishing a specialized</w:t>
      </w:r>
      <w:r>
        <w:t xml:space="preserve"> </w:t>
      </w:r>
      <w:r>
        <w:rPr>
          <w:bCs/>
          <w:b/>
        </w:rPr>
        <w:t xml:space="preserve">Educational Administrator</w:t>
      </w:r>
      <w:r>
        <w:t xml:space="preserve">, positioned as a pivotal figure in modernizing the local educational landscape. As one of Egypt’s most historically significant and culturally vibrant cities, Alexandria faces unique challenges regarding infrastructure maintenance, digital integration, and student retention rates following recent national reforms. This document details the rationale, operational structure, and expected outcomes of integrating this high-level administrative role into the regional governance model to ensure sustainable educational excellence.</w:t>
      </w:r>
    </w:p>
    <w:bookmarkEnd w:id="20"/>
    <w:bookmarkStart w:id="21" w:name="Xaa54aa9e1ecf4d895f8064424b711f5a36007d7"/>
    <w:p>
      <w:pPr>
        <w:pStyle w:val="Heading2"/>
      </w:pPr>
      <w:r>
        <w:t xml:space="preserve">2. Contextual Background: The Unique Landscape of Alexandria</w:t>
      </w:r>
    </w:p>
    <w:p>
      <w:pPr>
        <w:pStyle w:val="FirstParagraph"/>
      </w:pPr>
      <w:r>
        <w:t xml:space="preserve">Alexandria is not merely a city; it is a symbol of Egypt’s intellectual heritage. However, the modern educational system in</w:t>
      </w:r>
      <w:r>
        <w:t xml:space="preserve"> </w:t>
      </w:r>
      <w:r>
        <w:rPr>
          <w:bCs/>
          <w:b/>
        </w:rPr>
        <w:t xml:space="preserve">Egypt Alexandria</w:t>
      </w:r>
      <w:r>
        <w:t xml:space="preserve"> </w:t>
      </w:r>
      <w:r>
        <w:t xml:space="preserve">operates under immense pressure. With a densely populated urban environment and schools ranging from historic public institutions to rapidly expanding new communities, the disparity in resource allocation and management quality is evident. The existing administrative hierarchy has often struggled to address hyper-local issues with agility. Consequently, the introduction of a dedicated</w:t>
      </w:r>
      <w:r>
        <w:t xml:space="preserve"> </w:t>
      </w:r>
      <w:r>
        <w:rPr>
          <w:bCs/>
          <w:b/>
        </w:rPr>
        <w:t xml:space="preserve">Education Administrator</w:t>
      </w:r>
      <w:r>
        <w:t xml:space="preserve"> </w:t>
      </w:r>
      <w:r>
        <w:t xml:space="preserve">represents a shift from top-down bureaucratic control toward localized, data-driven stewardship.</w:t>
      </w:r>
    </w:p>
    <w:p>
      <w:pPr>
        <w:pStyle w:val="BodyText"/>
      </w:pPr>
      <w:r>
        <w:t xml:space="preserve">The</w:t>
      </w:r>
      <w:r>
        <w:t xml:space="preserve"> </w:t>
      </w:r>
      <w:r>
        <w:rPr>
          <w:bCs/>
          <w:b/>
        </w:rPr>
        <w:t xml:space="preserve">Egypt Alexandria</w:t>
      </w:r>
      <w:r>
        <w:t xml:space="preserve"> </w:t>
      </w:r>
      <w:r>
        <w:t xml:space="preserve">context requires an administrator who understands the delicate balance between preserving cultural heritage and embracing modern pedagogical technologies. The city’s coastal geography presents specific infrastructural challenges, including humidity-related building degradation and seasonal disruptions to transportation networks for students. An effective</w:t>
      </w:r>
      <w:r>
        <w:t xml:space="preserve"> </w:t>
      </w:r>
      <w:r>
        <w:rPr>
          <w:bCs/>
          <w:b/>
        </w:rPr>
        <w:t xml:space="preserve">Education Administrator</w:t>
      </w:r>
      <w:r>
        <w:t xml:space="preserve"> </w:t>
      </w:r>
      <w:r>
        <w:t xml:space="preserve">must navigate these logistical realities while maintaining academic rigor.</w:t>
      </w:r>
    </w:p>
    <w:bookmarkEnd w:id="21"/>
    <w:bookmarkStart w:id="22" w:name="X8a62fd6f5c9c14458fb0f8effd7dce4d1855d35"/>
    <w:p>
      <w:pPr>
        <w:pStyle w:val="Heading2"/>
      </w:pPr>
      <w:r>
        <w:t xml:space="preserve">3. Objectives of the Education Administrator Role</w:t>
      </w:r>
    </w:p>
    <w:p>
      <w:pPr>
        <w:pStyle w:val="FirstParagraph"/>
      </w:pPr>
      <w:r>
        <w:t xml:space="preserve">The primary objective of this initiative is to empower a single, accountable authority within the Alexandria regional directorate who serves as the bridge between central government policies and school-level execution. The specific goals include:</w:t>
      </w:r>
    </w:p>
    <w:p>
      <w:pPr>
        <w:numPr>
          <w:ilvl w:val="0"/>
          <w:numId w:val="1001"/>
        </w:numPr>
        <w:pStyle w:val="Compact"/>
      </w:pPr>
      <w:r>
        <w:rPr>
          <w:bCs/>
          <w:b/>
        </w:rPr>
        <w:t xml:space="preserve">Digital Transformation Leadership:</w:t>
      </w:r>
      <w:r>
        <w:t xml:space="preserve">The</w:t>
      </w:r>
      <w:r>
        <w:t xml:space="preserve"> </w:t>
      </w:r>
      <w:r>
        <w:rPr>
          <w:bCs/>
          <w:b/>
        </w:rPr>
        <w:t xml:space="preserve">Education Administrator</w:t>
      </w:r>
      <w:r>
        <w:t xml:space="preserve"> </w:t>
      </w:r>
      <w:r>
        <w:t xml:space="preserve">will spearhead the integration of smart classrooms across</w:t>
      </w:r>
      <w:r>
        <w:t xml:space="preserve"> </w:t>
      </w:r>
      <w:r>
        <w:rPr>
          <w:iCs/>
          <w:i/>
        </w:rPr>
        <w:t xml:space="preserve">Egypt Alexandria</w:t>
      </w:r>
      <w:r>
        <w:t xml:space="preserve">, ensuring that teachers are not only equipped with technology but are trained in its effective pedagogical application.</w:t>
      </w:r>
    </w:p>
    <w:p>
      <w:pPr>
        <w:numPr>
          <w:ilvl w:val="0"/>
          <w:numId w:val="1001"/>
        </w:numPr>
        <w:pStyle w:val="Compact"/>
      </w:pPr>
      <w:r>
        <w:rPr>
          <w:bCs/>
          <w:b/>
        </w:rPr>
        <w:t xml:space="preserve">Resource Optimization:</w:t>
      </w:r>
      <w:r>
        <w:t xml:space="preserve">In a city where public resources are stretched thin, this role focuses on equitable distribution. The administrator will conduct quarterly audits to ensure that materials reach the most underserved districts, such as Shatby and Smouha, reducing corruption and inefficiency.</w:t>
      </w:r>
    </w:p>
    <w:p>
      <w:pPr>
        <w:numPr>
          <w:ilvl w:val="0"/>
          <w:numId w:val="1001"/>
        </w:numPr>
        <w:pStyle w:val="Compact"/>
      </w:pPr>
      <w:r>
        <w:rPr>
          <w:bCs/>
          <w:b/>
        </w:rPr>
        <w:t xml:space="preserve">Stakeholder Engagement:</w:t>
      </w:r>
      <w:r>
        <w:t xml:space="preserve">Alexandria is a cosmopolitan hub with a diverse demographic. The</w:t>
      </w:r>
      <w:r>
        <w:t xml:space="preserve"> </w:t>
      </w:r>
      <w:r>
        <w:rPr>
          <w:bCs/>
          <w:b/>
        </w:rPr>
        <w:t xml:space="preserve">Education Administrator</w:t>
      </w:r>
      <w:r>
        <w:t xml:space="preserve"> </w:t>
      </w:r>
      <w:r>
        <w:t xml:space="preserve">will serve as the primary liaison between parents, local municipal authorities, and the Ministry of Education to foster community ownership of schools.</w:t>
      </w:r>
    </w:p>
    <w:p>
      <w:pPr>
        <w:numPr>
          <w:ilvl w:val="0"/>
          <w:numId w:val="1001"/>
        </w:numPr>
        <w:pStyle w:val="Compact"/>
      </w:pPr>
      <w:r>
        <w:rPr>
          <w:bCs/>
          <w:b/>
        </w:rPr>
        <w:t xml:space="preserve">Talent Retention:</w:t>
      </w:r>
      <w:r>
        <w:t xml:space="preserve">By creating clear career pathways for school principals and department heads within Alexandria, this role aims to reduce brain drain among high-performing educators who often seek opportunities in Cairo or abroad.</w:t>
      </w:r>
    </w:p>
    <w:bookmarkEnd w:id="22"/>
    <w:bookmarkStart w:id="26" w:name="X1e7ef87a290a159270becd1ad71381166e9ec5f"/>
    <w:p>
      <w:pPr>
        <w:pStyle w:val="Heading2"/>
      </w:pPr>
      <w:r>
        <w:t xml:space="preserve">4. Operational Structure and Responsibilities</w:t>
      </w:r>
    </w:p>
    <w:p>
      <w:pPr>
        <w:pStyle w:val="FirstParagraph"/>
      </w:pPr>
      <w:r>
        <w:t xml:space="preserve">The</w:t>
      </w:r>
      <w:r>
        <w:t xml:space="preserve"> </w:t>
      </w:r>
      <w:r>
        <w:rPr>
          <w:bCs/>
          <w:b/>
        </w:rPr>
        <w:t xml:space="preserve">Education Administrator</w:t>
      </w:r>
      <w:r>
        <w:t xml:space="preserve"> </w:t>
      </w:r>
      <w:r>
        <w:t xml:space="preserve">will report directly to the Governor of</w:t>
      </w:r>
      <w:r>
        <w:t xml:space="preserve"> </w:t>
      </w:r>
      <w:r>
        <w:rPr>
          <w:iCs/>
          <w:i/>
        </w:rPr>
        <w:t xml:space="preserve">Egypt Alexandria</w:t>
      </w:r>
      <w:r>
        <w:t xml:space="preserve">, in coordination with the Ministry of Education’s central directives. This dual-reporting structure ensures local relevance while maintaining national standards.</w:t>
      </w:r>
    </w:p>
    <w:bookmarkStart w:id="23" w:name="curriculum-and-instructional-supervision"/>
    <w:p>
      <w:pPr>
        <w:pStyle w:val="Heading3"/>
      </w:pPr>
      <w:r>
        <w:t xml:space="preserve">4.1 Curriculum and Instructional Supervision</w:t>
      </w:r>
    </w:p>
    <w:p>
      <w:pPr>
        <w:pStyle w:val="FirstParagraph"/>
      </w:pPr>
      <w:r>
        <w:t xml:space="preserve">The administrator will oversee a team of instructional coordinators who monitor teaching quality. In</w:t>
      </w:r>
      <w:r>
        <w:t xml:space="preserve"> </w:t>
      </w:r>
      <w:r>
        <w:rPr>
          <w:bCs/>
          <w:b/>
        </w:rPr>
        <w:t xml:space="preserve">Egypt Alexandria</w:t>
      </w:r>
      <w:r>
        <w:t xml:space="preserve">, where English-language proficiency is highly valued due to its historical ties and commercial importance, special emphasis will be placed on language departments. The administrator will implement standardized testing protocols that reflect international benchmarks.</w:t>
      </w:r>
    </w:p>
    <w:bookmarkEnd w:id="23"/>
    <w:bookmarkStart w:id="24" w:name="infrastructure-and-safety-management"/>
    <w:p>
      <w:pPr>
        <w:pStyle w:val="Heading3"/>
      </w:pPr>
      <w:r>
        <w:t xml:space="preserve">4.2 Infrastructure and Safety Management</w:t>
      </w:r>
    </w:p>
    <w:p>
      <w:pPr>
        <w:pStyle w:val="FirstParagraph"/>
      </w:pPr>
      <w:r>
        <w:t xml:space="preserve">Alexandria’s unique climate demands rigorous maintenance schedules. The</w:t>
      </w:r>
      <w:r>
        <w:t xml:space="preserve"> </w:t>
      </w:r>
      <w:r>
        <w:rPr>
          <w:bCs/>
          <w:b/>
        </w:rPr>
        <w:t xml:space="preserve">Education Administrator</w:t>
      </w:r>
      <w:r>
        <w:t xml:space="preserve"> </w:t>
      </w:r>
      <w:r>
        <w:t xml:space="preserve">is responsible for overseeing a preventive maintenance program for school buildings, ensuring air conditioning systems function during extreme summers and that structural integrity is maintained against coastal erosion risks.</w:t>
      </w:r>
    </w:p>
    <w:bookmarkEnd w:id="24"/>
    <w:bookmarkStart w:id="25" w:name="X612e306b6ed0496b97d421868f3a9010fa7459b"/>
    <w:p>
      <w:pPr>
        <w:pStyle w:val="Heading3"/>
      </w:pPr>
      <w:r>
        <w:t xml:space="preserve">4.3 Community Relations and Cultural Programs</w:t>
      </w:r>
    </w:p>
    <w:p>
      <w:pPr>
        <w:pStyle w:val="FirstParagraph"/>
      </w:pPr>
      <w:r>
        <w:t xml:space="preserve">Leveraging the city’s rich history, the administrator will facilitate partnerships with local museums, libraries, and cultural centers. This approach transforms education from a purely academic exercise into a holistic experience that grounds students in their Alexandrian identity while preparing them for global citizenship.</w:t>
      </w:r>
    </w:p>
    <w:bookmarkEnd w:id="25"/>
    <w:bookmarkEnd w:id="26"/>
    <w:bookmarkStart w:id="27" w:name="implementation-strategy"/>
    <w:p>
      <w:pPr>
        <w:pStyle w:val="Heading2"/>
      </w:pPr>
      <w:r>
        <w:t xml:space="preserve">5. Implementation Strategy</w:t>
      </w:r>
    </w:p>
    <w:p>
      <w:pPr>
        <w:pStyle w:val="FirstParagraph"/>
      </w:pPr>
      <w:r>
        <w:t xml:space="preserve">The rollout of this</w:t>
      </w:r>
      <w:r>
        <w:t xml:space="preserve"> </w:t>
      </w:r>
      <w:r>
        <w:rPr>
          <w:bCs/>
          <w:b/>
        </w:rPr>
        <w:t xml:space="preserve">Education Administrator</w:t>
      </w:r>
      <w:r>
        <w:t xml:space="preserve"> </w:t>
      </w:r>
      <w:r>
        <w:t xml:space="preserve">model will occur in three phases over the next twelve months:</w:t>
      </w:r>
    </w:p>
    <w:p>
      <w:pPr>
        <w:numPr>
          <w:ilvl w:val="0"/>
          <w:numId w:val="1002"/>
        </w:numPr>
        <w:pStyle w:val="Compact"/>
      </w:pPr>
      <w:r>
        <w:rPr>
          <w:bCs/>
          <w:b/>
        </w:rPr>
        <w:t xml:space="preserve">Phase 1: Recruitment and Training (Months 1-3):</w:t>
      </w:r>
      <w:r>
        <w:t xml:space="preserve">We will recruit a candidate with extensive experience in educational leadership and public administration within</w:t>
      </w:r>
      <w:r>
        <w:t xml:space="preserve"> </w:t>
      </w:r>
      <w:r>
        <w:rPr>
          <w:iCs/>
          <w:i/>
        </w:rPr>
        <w:t xml:space="preserve">Egypt Alexandria</w:t>
      </w:r>
      <w:r>
        <w:t xml:space="preserve">. The selected individual will undergo intensive training on digital management tools, conflict resolution, and strategic planning.</w:t>
      </w:r>
    </w:p>
    <w:p>
      <w:pPr>
        <w:numPr>
          <w:ilvl w:val="0"/>
          <w:numId w:val="1002"/>
        </w:numPr>
        <w:pStyle w:val="Compact"/>
      </w:pPr>
      <w:r>
        <w:rPr>
          <w:bCs/>
          <w:b/>
        </w:rPr>
        <w:t xml:space="preserve">Phase 2: Pilot Integration (Months 4-6):</w:t>
      </w:r>
      <w:r>
        <w:t xml:space="preserve">The administrator will begin operations in three distinct zones of Alexandria: a central urban district, a semi-rural coastal area, and a new development zone. This allows for the testing of strategies across diverse environments.</w:t>
      </w:r>
    </w:p>
    <w:p>
      <w:pPr>
        <w:numPr>
          <w:ilvl w:val="0"/>
          <w:numId w:val="1002"/>
        </w:numPr>
        <w:pStyle w:val="Compact"/>
      </w:pPr>
      <w:r>
        <w:rPr>
          <w:bCs/>
          <w:b/>
        </w:rPr>
        <w:t xml:space="preserve">Phase 3: Full Scale Deployment (Months 7-12):</w:t>
      </w:r>
      <w:r>
        <w:t xml:space="preserve">Based on lessons learned from the pilot, the</w:t>
      </w:r>
      <w:r>
        <w:t xml:space="preserve"> </w:t>
      </w:r>
      <w:r>
        <w:rPr>
          <w:bCs/>
          <w:b/>
        </w:rPr>
        <w:t xml:space="preserve">Education Administrator</w:t>
      </w:r>
      <w:r>
        <w:t xml:space="preserve"> </w:t>
      </w:r>
      <w:r>
        <w:t xml:space="preserve">will expand their oversight to cover all schools in</w:t>
      </w:r>
      <w:r>
        <w:t xml:space="preserve"> </w:t>
      </w:r>
      <w:r>
        <w:rPr>
          <w:iCs/>
          <w:i/>
        </w:rPr>
        <w:t xml:space="preserve">Egypt Alexandria</w:t>
      </w:r>
      <w:r>
        <w:t xml:space="preserve">, establishing regional sub-offices for localized support.</w:t>
      </w:r>
    </w:p>
    <w:bookmarkEnd w:id="27"/>
    <w:bookmarkStart w:id="28" w:name="X7a1b1e863df3a5786ee7b5db58b1927aea7a082"/>
    <w:p>
      <w:pPr>
        <w:pStyle w:val="Heading2"/>
      </w:pPr>
      <w:r>
        <w:t xml:space="preserve">6. Expected Outcomes and Key Performance Indicators (KPIs)</w:t>
      </w:r>
    </w:p>
    <w:p>
      <w:pPr>
        <w:pStyle w:val="FirstParagraph"/>
      </w:pPr>
      <w:r>
        <w:t xml:space="preserve">The success of the</w:t>
      </w:r>
      <w:r>
        <w:t xml:space="preserve"> </w:t>
      </w:r>
      <w:r>
        <w:rPr>
          <w:bCs/>
          <w:b/>
        </w:rPr>
        <w:t xml:space="preserve">Education Administrator</w:t>
      </w:r>
      <w:r>
        <w:t xml:space="preserve"> </w:t>
      </w:r>
      <w:r>
        <w:t xml:space="preserve">initiative will be measured by tangible improvements in the</w:t>
      </w:r>
      <w:r>
        <w:t xml:space="preserve"> </w:t>
      </w:r>
      <w:r>
        <w:rPr>
          <w:iCs/>
          <w:i/>
        </w:rPr>
        <w:t xml:space="preserve">Egypt Alexandria</w:t>
      </w:r>
      <w:r>
        <w:t xml:space="preserve"> </w:t>
      </w:r>
      <w:r>
        <w:t xml:space="preserve">educational sector. Key performance indicators include:</w:t>
      </w:r>
    </w:p>
    <w:p>
      <w:pPr>
        <w:numPr>
          <w:ilvl w:val="0"/>
          <w:numId w:val="1003"/>
        </w:numPr>
        <w:pStyle w:val="Compact"/>
      </w:pPr>
      <w:r>
        <w:t xml:space="preserve">A 15% increase in student graduation rates within two years.</w:t>
      </w:r>
    </w:p>
    <w:p>
      <w:pPr>
        <w:numPr>
          <w:ilvl w:val="0"/>
          <w:numId w:val="1003"/>
        </w:numPr>
        <w:pStyle w:val="Compact"/>
      </w:pPr>
      <w:r>
        <w:t xml:space="preserve">A 30% improvement in school infrastructure maintenance response times.</w:t>
      </w:r>
    </w:p>
    <w:p>
      <w:pPr>
        <w:numPr>
          <w:ilvl w:val="0"/>
          <w:numId w:val="1003"/>
        </w:numPr>
        <w:pStyle w:val="Compact"/>
      </w:pPr>
      <w:r>
        <w:t xml:space="preserve">An increase in parent satisfaction scores regarding communication and transparency.</w:t>
      </w:r>
    </w:p>
    <w:p>
      <w:pPr>
        <w:numPr>
          <w:ilvl w:val="0"/>
          <w:numId w:val="1003"/>
        </w:numPr>
        <w:pStyle w:val="Compact"/>
      </w:pPr>
      <w:r>
        <w:t xml:space="preserve">The successful digitization of records for 80% of public schools in the region, reducing administrative bureaucracy.</w:t>
      </w:r>
    </w:p>
    <w:bookmarkEnd w:id="28"/>
    <w:bookmarkStart w:id="29" w:name="budgetary-considerations"/>
    <w:p>
      <w:pPr>
        <w:pStyle w:val="Heading2"/>
      </w:pPr>
      <w:r>
        <w:t xml:space="preserve">7. Budgetary Considerations</w:t>
      </w:r>
    </w:p>
    <w:p>
      <w:pPr>
        <w:pStyle w:val="FirstParagraph"/>
      </w:pPr>
      <w:r>
        <w:t xml:space="preserve">Funding for this project will be sourced from a combination of governorate allocations and international development grants focused on education reform in the Mediterranean region. The budget covers salary structures for the administrator and their support team, technology procurement, training workshops, and community engagement campaigns.</w:t>
      </w:r>
    </w:p>
    <w:bookmarkEnd w:id="29"/>
    <w:bookmarkStart w:id="30" w:name="conclusion"/>
    <w:p>
      <w:pPr>
        <w:pStyle w:val="Heading2"/>
      </w:pPr>
      <w:r>
        <w:t xml:space="preserve">8. Conclusion</w:t>
      </w:r>
    </w:p>
    <w:p>
      <w:pPr>
        <w:pStyle w:val="FirstParagraph"/>
      </w:pPr>
      <w:r>
        <w:t xml:space="preserve">The introduction of a specialized</w:t>
      </w:r>
      <w:r>
        <w:t xml:space="preserve"> </w:t>
      </w:r>
      <w:r>
        <w:rPr>
          <w:bCs/>
          <w:b/>
        </w:rPr>
        <w:t xml:space="preserve">Education Administrator</w:t>
      </w:r>
      <w:r>
        <w:t xml:space="preserve"> </w:t>
      </w:r>
      <w:r>
        <w:t xml:space="preserve">is not merely an administrative adjustment; it is a strategic imperative for the future of learning in</w:t>
      </w:r>
      <w:r>
        <w:t xml:space="preserve"> </w:t>
      </w:r>
      <w:r>
        <w:rPr>
          <w:iCs/>
          <w:i/>
        </w:rPr>
        <w:t xml:space="preserve">Egypt Alexandria</w:t>
      </w:r>
      <w:r>
        <w:t xml:space="preserve">. By centralizing accountability while decentralizing execution, this project empowers local leaders to address specific challenges while upholding national standards. As Alexandria continues to evolve as a modern metropolis, its educational system must reflect that dynamism. This report affirms that investing in high-quality administrative leadership is the most effective catalyst for achieving academic excellence and social equity in the region.</w:t>
      </w:r>
    </w:p>
    <w:p>
      <w:pPr>
        <w:pStyle w:val="BodyText"/>
      </w:pPr>
      <w:r>
        <w:t xml:space="preserve">We recommend immediate approval of this framework to begin the recruitment process and initiate Phase 1 planning without delay.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Implementation in Egypt Alexandria</dc:title>
  <dc:creator/>
  <dc:language>en</dc:language>
  <cp:keywords/>
  <dcterms:created xsi:type="dcterms:W3CDTF">2026-07-29T19:02:11Z</dcterms:created>
  <dcterms:modified xsi:type="dcterms:W3CDTF">2026-07-29T19:02:11Z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