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France</w:t>
      </w:r>
      <w:r>
        <w:t xml:space="preserve"> </w:t>
      </w:r>
      <w:r>
        <w:t xml:space="preserve">Lyon</w:t>
      </w:r>
    </w:p>
    <w:bookmarkStart w:id="30" w:name="X4bc503c508fa0735c2f1860fd50d8b78c2c8b9c"/>
    <w:p>
      <w:pPr>
        <w:pStyle w:val="Heading1"/>
      </w:pPr>
      <w:r>
        <w:t xml:space="preserve">Project Report: Strategic Implementation of the Education Administrator Role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Directorate of Higher Education and Research (DRESR)</w:t>
      </w:r>
      <w:r>
        <w:br/>
      </w:r>
    </w:p>
    <w:p>
      <w:pPr>
        <w:pStyle w:val="BodyText"/>
      </w:pPr>
      <w:r>
        <w:t xml:space="preserve">From: Project Management Office</w:t>
      </w:r>
      <w:r>
        <w:br/>
      </w:r>
    </w:p>
    <w:p>
      <w:pPr>
        <w:pStyle w:val="BodyText"/>
      </w:pPr>
      <w:r>
        <w:t xml:space="preserve">Subject: Analysis and Deployment Framework for the Education Administrator in France Lyon</w:t>
      </w:r>
      <w:r>
        <w:br/>
      </w:r>
    </w:p>
    <w:bookmarkStart w:id="20" w:name="executive-summary"/>
    <w:p>
      <w:pPr>
        <w:pStyle w:val="Heading2"/>
      </w:pPr>
      <w:r>
        <w:t xml:space="preserve">1. Executive Summary</w:t>
      </w:r>
    </w:p>
    <w:p>
      <w:pPr>
        <w:pStyle w:val="FirstParagraph"/>
      </w:pPr>
      <w:r>
        <w:t xml:space="preserve">The primary objective of this document is to delineate the critical role, responsibilities, and operational framework of an</w:t>
      </w:r>
      <w:r>
        <w:t xml:space="preserve"> </w:t>
      </w:r>
      <w:r>
        <w:rPr>
          <w:bCs/>
          <w:b/>
        </w:rPr>
        <w:t xml:space="preserve">Educational Administrator</w:t>
      </w:r>
      <w:r>
        <w:t xml:space="preserve"> </w:t>
      </w:r>
      <w:r>
        <w:t xml:space="preserve">within the specific cultural and regulatory context of</w:t>
      </w:r>
      <w:r>
        <w:t xml:space="preserve"> </w:t>
      </w:r>
      <w:r>
        <w:rPr>
          <w:bCs/>
          <w:b/>
        </w:rPr>
        <w:t xml:space="preserve">Lyon, France</w:t>
      </w:r>
      <w:r>
        <w:t xml:space="preserve">. As Lyon solidifies its position as a premier hub for academic excellence and international research in Europe, the need for robust administrative infrastructure has become paramount. This report argues that the deployment of specialized Education Administrators is not merely an operational necessity but a strategic imperative to maintain compliance with French national standards while fostering innovation. The findings indicate that effective administration in</w:t>
      </w:r>
      <w:r>
        <w:t xml:space="preserve"> </w:t>
      </w:r>
      <w:r>
        <w:rPr>
          <w:bCs/>
          <w:b/>
        </w:rPr>
        <w:t xml:space="preserve">France Lyon</w:t>
      </w:r>
      <w:r>
        <w:t xml:space="preserve"> </w:t>
      </w:r>
      <w:r>
        <w:t xml:space="preserve">requires a unique blend of bureaucratic proficiency, cultural intelligence, and multilingual capability.</w:t>
      </w:r>
    </w:p>
    <w:bookmarkEnd w:id="20"/>
    <w:bookmarkStart w:id="21" w:name="introduction-and-contextual-background"/>
    <w:p>
      <w:pPr>
        <w:pStyle w:val="Heading2"/>
      </w:pPr>
      <w:r>
        <w:t xml:space="preserve">2. Introduction and Contextual Background</w:t>
      </w:r>
    </w:p>
    <w:p>
      <w:pPr>
        <w:pStyle w:val="FirstParagraph"/>
      </w:pPr>
      <w:r>
        <w:t xml:space="preserve">Lyon has long been recognized as the second-largest economic and academic center in France. With major institutions such as Université de Lyon, INSA Lyon, and HEC Paris situated within or near the metropolitan area, the educational ecosystem is dense and complex. However, this density brings significant administrative challenges.</w:t>
      </w:r>
    </w:p>
    <w:p>
      <w:pPr>
        <w:pStyle w:val="BodyText"/>
      </w:pPr>
      <w:r>
        <w:t xml:space="preserve">The role of an</w:t>
      </w:r>
      <w:r>
        <w:t xml:space="preserve"> </w:t>
      </w:r>
      <w:r>
        <w:rPr>
          <w:bCs/>
          <w:b/>
        </w:rPr>
        <w:t xml:space="preserve">Educational Administrator</w:t>
      </w:r>
      <w:r>
        <w:t xml:space="preserve"> </w:t>
      </w:r>
      <w:r>
        <w:t xml:space="preserve">extends far beyond simple record-keeping. In the context of</w:t>
      </w:r>
      <w:r>
        <w:t xml:space="preserve"> </w:t>
      </w:r>
      <w:r>
        <w:rPr>
          <w:bCs/>
          <w:b/>
        </w:rPr>
        <w:t xml:space="preserve">Lyon</w:t>
      </w:r>
      <w:r>
        <w:t xml:space="preserve">, these professionals serve as the bridge between international stakeholders, local municipal regulations, and national French educational laws. The increasing influx of international students and faculty members to the Auvergne-Rhône-Alpes region has necessitated a more sophisticated administrative approach. This project report aims to define how an Education Administrator can optimize processes related to visa processing for students, curriculum accreditation under the European Higher Education Area (EHEA), and local community integration.</w:t>
      </w:r>
    </w:p>
    <w:bookmarkEnd w:id="21"/>
    <w:bookmarkStart w:id="22" w:name="the-role-of-the-education-administrator"/>
    <w:p>
      <w:pPr>
        <w:pStyle w:val="Heading2"/>
      </w:pPr>
      <w:r>
        <w:t xml:space="preserve">3. The Role of the Education Administrator</w:t>
      </w:r>
    </w:p>
    <w:p>
      <w:pPr>
        <w:pStyle w:val="FirstParagraph"/>
      </w:pPr>
      <w:r>
        <w:t xml:space="preserve">An</w:t>
      </w:r>
      <w:r>
        <w:t xml:space="preserve"> </w:t>
      </w:r>
      <w:r>
        <w:rPr>
          <w:bCs/>
          <w:b/>
        </w:rPr>
        <w:t xml:space="preserve">Educational Administrator</w:t>
      </w:r>
      <w:r>
        <w:t xml:space="preserve"> </w:t>
      </w:r>
      <w:r>
        <w:t xml:space="preserve">in this specific geographic location must possess a diverse skill set. The following core competencies are identified as essential for success in Lyon:</w:t>
      </w:r>
    </w:p>
    <w:p>
      <w:pPr>
        <w:numPr>
          <w:ilvl w:val="0"/>
          <w:numId w:val="1001"/>
        </w:numPr>
        <w:pStyle w:val="Compact"/>
      </w:pPr>
      <w:r>
        <w:rPr>
          <w:bCs/>
          <w:b/>
        </w:rPr>
        <w:t xml:space="preserve">Bureaucratic Navigation:</w:t>
      </w:r>
      <w:r>
        <w:t xml:space="preserve"> </w:t>
      </w:r>
      <w:r>
        <w:t xml:space="preserve">Proficiency in navigating the French administrative system, including interactions with the Préfecture de Rhône (for visa and residency matters) and the Académie de Lyon.</w:t>
      </w:r>
    </w:p>
    <w:p>
      <w:pPr>
        <w:numPr>
          <w:ilvl w:val="0"/>
          <w:numId w:val="1001"/>
        </w:numPr>
        <w:pStyle w:val="Compact"/>
      </w:pPr>
      <w:r>
        <w:rPr>
          <w:bCs/>
          <w:b/>
        </w:rPr>
        <w:t xml:space="preserve">Cultural Mediation:</w:t>
      </w:r>
      <w:r>
        <w:t xml:space="preserve"> </w:t>
      </w:r>
      <w:r>
        <w:t xml:space="preserve">Acting as a cultural liaison for non-French speaking staff and students, ensuring smooth integration into local society.</w:t>
      </w:r>
    </w:p>
    <w:p>
      <w:pPr>
        <w:numPr>
          <w:ilvl w:val="0"/>
          <w:numId w:val="1001"/>
        </w:numPr>
        <w:pStyle w:val="Compact"/>
      </w:pPr>
      <w:r>
        <w:rPr>
          <w:bCs/>
          <w:b/>
        </w:rPr>
        <w:t xml:space="preserve">Data Management:</w:t>
      </w:r>
      <w:r>
        <w:t xml:space="preserve"> </w:t>
      </w:r>
      <w:r>
        <w:t xml:space="preserve">Utilizing digital platforms compliant with GDPR (General Data Protection Regulation), which is strictly enforced in France, to manage sensitive student data.</w:t>
      </w:r>
    </w:p>
    <w:p>
      <w:pPr>
        <w:numPr>
          <w:ilvl w:val="0"/>
          <w:numId w:val="1001"/>
        </w:numPr>
        <w:pStyle w:val="Compact"/>
      </w:pPr>
      <w:r>
        <w:rPr>
          <w:bCs/>
          <w:b/>
        </w:rPr>
        <w:t xml:space="preserve">Crisis Management:</w:t>
      </w:r>
      <w:r>
        <w:t xml:space="preserve"> </w:t>
      </w:r>
      <w:r>
        <w:t xml:space="preserve">Ability to handle administrative emergencies, such as sudden changes in immigration policy or public health protocols.</w:t>
      </w:r>
    </w:p>
    <w:bookmarkEnd w:id="22"/>
    <w:bookmarkStart w:id="26" w:name="specific-challenges-in-the-lyon-region"/>
    <w:p>
      <w:pPr>
        <w:pStyle w:val="Heading2"/>
      </w:pPr>
      <w:r>
        <w:t xml:space="preserve">4. Specific Challenges in the Lyon Region</w:t>
      </w:r>
    </w:p>
    <w:p>
      <w:pPr>
        <w:pStyle w:val="FirstParagraph"/>
      </w:pPr>
      <w:r>
        <w:t xml:space="preserve">The deployment of an Education Administrator faces unique hurdles when operating in</w:t>
      </w:r>
      <w:r>
        <w:t xml:space="preserve"> </w:t>
      </w:r>
      <w:r>
        <w:rPr>
          <w:bCs/>
          <w:b/>
        </w:rPr>
        <w:t xml:space="preserve">Lyon</w:t>
      </w:r>
      <w:r>
        <w:t xml:space="preserve">. These challenges are categorized below:</w:t>
      </w:r>
    </w:p>
    <w:bookmarkStart w:id="23" w:name="Xdde9af289dcd7e12542722f88a4a6a5292f4f1a"/>
    <w:p>
      <w:pPr>
        <w:pStyle w:val="Heading3"/>
      </w:pPr>
      <w:r>
        <w:t xml:space="preserve">4.1 Regulatory Compliance and Language Barriers</w:t>
      </w:r>
    </w:p>
    <w:p>
      <w:pPr>
        <w:pStyle w:val="FirstParagraph"/>
      </w:pPr>
      <w:r>
        <w:t xml:space="preserve">In France, all official educational documents must often be processed with precise linguistic accuracy. An Education Administrator must be fluent in French to interpret local decrees that may differ slightly from national guidelines. In Lyon, where the municipal government plays a strong role in university partnerships, understanding local dialects and administrative nuances is critical.</w:t>
      </w:r>
    </w:p>
    <w:bookmarkEnd w:id="23"/>
    <w:bookmarkStart w:id="24" w:name="housing-and-logistics-coordination"/>
    <w:p>
      <w:pPr>
        <w:pStyle w:val="Heading3"/>
      </w:pPr>
      <w:r>
        <w:t xml:space="preserve">4.2 Housing and Logistics Coordination</w:t>
      </w:r>
    </w:p>
    <w:p>
      <w:pPr>
        <w:pStyle w:val="FirstParagraph"/>
      </w:pPr>
      <w:r>
        <w:t xml:space="preserve">Lyon has experienced a housing shortage due to its high concentration of students. An effective Education Administrator must coordinate with local housing agencies (such as the CROUS - Centre Régional des Œuvres Universitaires et Scolaires) to ensure that international students have secured accommodation before their arrival. This logistical planning is a significant portion of the administrator's workload.</w:t>
      </w:r>
    </w:p>
    <w:bookmarkEnd w:id="24"/>
    <w:bookmarkStart w:id="25" w:name="Xf39bd0622e4cca13001ae3fa70af5f75c76eb00"/>
    <w:p>
      <w:pPr>
        <w:pStyle w:val="Heading3"/>
      </w:pPr>
      <w:r>
        <w:t xml:space="preserve">4.3 Integration into Local Professional Networks</w:t>
      </w:r>
    </w:p>
    <w:p>
      <w:pPr>
        <w:pStyle w:val="FirstParagraph"/>
      </w:pPr>
      <w:r>
        <w:t xml:space="preserve">Lyon is known for its strong industrial and corporate ties (particularly in pharmaceuticals, tech, and bioengineering). Education Administrators must facilitate internships and work-study programs (alternance) between educational institutions and local businesses. This requires networking skills that go beyond the campus environment.</w:t>
      </w:r>
    </w:p>
    <w:bookmarkEnd w:id="25"/>
    <w:bookmarkEnd w:id="26"/>
    <w:bookmarkStart w:id="27" w:name="strategic-recommendations"/>
    <w:p>
      <w:pPr>
        <w:pStyle w:val="Heading2"/>
      </w:pPr>
      <w:r>
        <w:t xml:space="preserve">5. Strategic Recommendations</w:t>
      </w:r>
    </w:p>
    <w:p>
      <w:pPr>
        <w:pStyle w:val="FirstParagraph"/>
      </w:pPr>
      <w:r>
        <w:t xml:space="preserve">To maximize the effectiveness of an Education Administrator in this region, the following strategic actions are recommended:</w:t>
      </w:r>
    </w:p>
    <w:p>
      <w:pPr>
        <w:numPr>
          <w:ilvl w:val="0"/>
          <w:numId w:val="1002"/>
        </w:numPr>
        <w:pStyle w:val="Compact"/>
      </w:pPr>
      <w:r>
        <w:rPr>
          <w:bCs/>
          <w:b/>
        </w:rPr>
        <w:t xml:space="preserve">Digital Transformation:</w:t>
      </w:r>
      <w:r>
        <w:t xml:space="preserve"> </w:t>
      </w:r>
      <w:r>
        <w:t xml:space="preserve">Implement a centralized digital portal for student services that supports both French and English interfaces. This reduces the administrative burden on staff and improves user experience for international stakeholders.</w:t>
      </w:r>
    </w:p>
    <w:p>
      <w:pPr>
        <w:numPr>
          <w:ilvl w:val="0"/>
          <w:numId w:val="1002"/>
        </w:numPr>
        <w:pStyle w:val="Compact"/>
      </w:pPr>
      <w:r>
        <w:rPr>
          <w:bCs/>
          <w:b/>
        </w:rPr>
        <w:t xml:space="preserve">Tailored Training Programs:</w:t>
      </w:r>
      <w:r>
        <w:t xml:space="preserve"> </w:t>
      </w:r>
      <w:r>
        <w:t xml:space="preserve">Provide continuous professional development for administrators focused on French immigration law updates, as these regulations change frequently. Specialized training should also include cross-cultural communication techniques specific to working with diverse global populations in a Francophone environment.</w:t>
      </w:r>
    </w:p>
    <w:p>
      <w:pPr>
        <w:numPr>
          <w:ilvl w:val="0"/>
          <w:numId w:val="1002"/>
        </w:numPr>
        <w:pStyle w:val="Compact"/>
      </w:pPr>
      <w:r>
        <w:rPr>
          <w:bCs/>
          <w:b/>
        </w:rPr>
        <w:t xml:space="preserve">Municipal Partnerships:</w:t>
      </w:r>
      <w:r>
        <w:t xml:space="preserve"> </w:t>
      </w:r>
      <w:r>
        <w:t xml:space="preserve">Establish formal channels of communication with the City Hall of Lyon. This ensures that administrative policies are aligned with municipal initiatives, such as sustainability projects or cultural events, which can be leveraged for student engagement.</w:t>
      </w:r>
    </w:p>
    <w:p>
      <w:pPr>
        <w:numPr>
          <w:ilvl w:val="0"/>
          <w:numId w:val="1002"/>
        </w:numPr>
        <w:pStyle w:val="Compact"/>
      </w:pPr>
      <w:r>
        <w:rPr>
          <w:bCs/>
          <w:b/>
        </w:rPr>
        <w:t xml:space="preserve">GDP and Data Security Audits:</w:t>
      </w:r>
      <w:r>
        <w:t xml:space="preserve"> </w:t>
      </w:r>
      <w:r>
        <w:t xml:space="preserve">Conduct regular audits to ensure that all data handled by the Education Administrator complies with both EU and French national data protection laws.</w:t>
      </w:r>
    </w:p>
    <w:bookmarkEnd w:id="27"/>
    <w:bookmarkStart w:id="28" w:name="budgetary-implications"/>
    <w:p>
      <w:pPr>
        <w:pStyle w:val="Heading2"/>
      </w:pPr>
      <w:r>
        <w:t xml:space="preserve">6. Budgetary Implications</w:t>
      </w:r>
    </w:p>
    <w:p>
      <w:pPr>
        <w:pStyle w:val="FirstParagraph"/>
      </w:pPr>
      <w:r>
        <w:t xml:space="preserve">Investing in high-quality Administrative Support for education yields significant returns in terms of institutional reputation and operational efficiency. The budget should account for:</w:t>
      </w:r>
    </w:p>
    <w:p>
      <w:pPr>
        <w:pStyle w:val="BodyText"/>
      </w:pPr>
      <w:r>
        <w:t xml:space="preserve">Cost Category</w:t>
      </w:r>
    </w:p>
    <w:p>
      <w:pPr>
        <w:pStyle w:val="BodyText"/>
      </w:pPr>
      <w:r>
        <w:t xml:space="preserve">Description</w:t>
      </w:r>
    </w:p>
    <w:p>
      <w:pPr>
        <w:pStyle w:val="BodyText"/>
      </w:pPr>
      <w:r>
        <w:t xml:space="preserve">Priority Level/span&gt;&gt;/span&gt;&gt;/span&gt;&gt;&gt;&gt;&gt;&gt;&gt; /p&gt;</w:t>
      </w:r>
    </w:p>
    <w:bookmarkEnd w:id="28"/>
    <w:bookmarkStart w:id="29" w:name="conclusion"/>
    <w:p>
      <w:pPr>
        <w:pStyle w:val="Heading2"/>
      </w:pPr>
      <w:r>
        <w:t xml:space="preserve">7. Conclusion</w:t>
      </w:r>
    </w:p>
    <w:p>
      <w:pPr>
        <w:pStyle w:val="FirstParagraph"/>
      </w:pPr>
      <w:r>
        <w:t xml:space="preserve">In conclusion, the role of an Education Administrator is pivotal to the continued growth and stability of educational institutions in Lyon. By addressing the specific administrative, cultural, and regulatory challenges present in France's second-largest city, these professionals ensure that academic missions are delivered without disruption. The recommendations outlined in this project report provide a roadmap for optimizing this role. It is imperative that stakeholders recognize that an Education Administrator is not just support staff, but a strategic partner in maintaining Lyon's status as a global leader in education.</w:t>
      </w:r>
    </w:p>
    <w:p>
      <w:pPr>
        <w:pStyle w:val="BodyText"/>
      </w:pPr>
      <w:r>
        <w:t xml:space="preserve">Failure to adequately resource and define the role of the Education Administrator risks creating bottlenecks in student enrollment, compliance violations with French law, and diminished satisfaction among international partners. Therefore, immediate attention should be paid to integrating these recommendations into the operational strategy for all educational entities operating in France Lyon.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France Lyon</dc:title>
  <dc:creator/>
  <dc:language>en</dc:language>
  <cp:keywords/>
  <dcterms:created xsi:type="dcterms:W3CDTF">2026-07-29T04:32:03Z</dcterms:created>
  <dcterms:modified xsi:type="dcterms:W3CDTF">2026-07-29T04:32:03Z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