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Educational</w:t>
      </w:r>
      <w:r>
        <w:t xml:space="preserve"> </w:t>
      </w:r>
      <w:r>
        <w:t xml:space="preserve">Administration</w:t>
      </w:r>
      <w:r>
        <w:t xml:space="preserve"> </w:t>
      </w:r>
      <w:r>
        <w:t xml:space="preserve">Strategy</w:t>
      </w:r>
      <w:r>
        <w:t xml:space="preserve"> </w:t>
      </w:r>
      <w:r>
        <w:t xml:space="preserve">for</w:t>
      </w:r>
      <w:r>
        <w:t xml:space="preserve"> </w:t>
      </w:r>
      <w:r>
        <w:t xml:space="preserve">Iran,</w:t>
      </w:r>
      <w:r>
        <w:t xml:space="preserve"> </w:t>
      </w:r>
      <w:r>
        <w:t xml:space="preserve">Tehran</w:t>
      </w:r>
    </w:p>
    <w:bookmarkStart w:id="32" w:name="Xd41df37cabece0374bfb69d9a216689f83b96e0"/>
    <w:p>
      <w:pPr>
        <w:pStyle w:val="Heading1"/>
      </w:pPr>
      <w:r>
        <w:t xml:space="preserve">Project Report: Strategic Implementation of an Education Administrator Framework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Regional Planning Committee</w:t>
      </w:r>
      <w:r>
        <w:br/>
      </w:r>
      <w:r>
        <w:rPr>
          <w:bCs/>
          <w:b/>
        </w:rPr>
        <w:t xml:space="preserve">From:</w:t>
      </w:r>
      <w:r>
        <w:t xml:space="preserve"> </w:t>
      </w:r>
      <w:r>
        <w:t xml:space="preserve">Central Project Management Office</w:t>
      </w:r>
      <w:r>
        <w:br/>
      </w:r>
    </w:p>
    <w:p>
      <w:pPr>
        <w:pStyle w:val="BodyText"/>
      </w:pPr>
      <w:r>
        <w:t xml:space="preserve">Enhancing Administrative Efficacy in Tehran’s Educational Sector</w:t>
      </w:r>
    </w:p>
    <w:bookmarkStart w:id="20" w:name="executive-summary"/>
    <w:p>
      <w:pPr>
        <w:pStyle w:val="Heading2"/>
      </w:pPr>
      <w:r>
        <w:t xml:space="preserve">1. Executive Summary</w:t>
      </w:r>
    </w:p>
    <w:p>
      <w:pPr>
        <w:pStyle w:val="FirstParagraph"/>
      </w:pPr>
      <w:r>
        <w:t xml:space="preserve">This project report outlines a comprehensive strategy for deploying a specialized Education Administrator framework within the bustling metropolis of Iran, Tehran. As the capital and largest city of Iran, Tehran presents a unique set of challenges and opportunities regarding educational infrastructure, student demographics, and administrative efficiency. The primary objective is to establish robust administrative protocols that enhance operational transparency, optimize resource allocation, and improve educational outcomes across all levels of schooling in the region. This document details the current landscape in Iran Tehran, proposes specific interventions led by qualified Education Administrator personnel, and evaluates the projected long-term benefits for the local community.</w:t>
      </w:r>
    </w:p>
    <w:bookmarkEnd w:id="20"/>
    <w:bookmarkStart w:id="21" w:name="background-and-context"/>
    <w:p>
      <w:pPr>
        <w:pStyle w:val="Heading2"/>
      </w:pPr>
      <w:r>
        <w:t xml:space="preserve">2. Background and Context</w:t>
      </w:r>
    </w:p>
    <w:p>
      <w:pPr>
        <w:pStyle w:val="FirstParagraph"/>
      </w:pPr>
      <w:r>
        <w:t xml:space="preserve">The educational landscape in Iran is vast and complex, characterized by a diverse student population ranging from rural migrants to urban elites concentrated in major cities. Tehran, as the political and economic hub of Iran Tehran, hosts thousands of schools, universities, and vocational training centers. However rapid urbanization has placed immense pressure on existing administrative structures. Traditional management methods often struggle to cope with the high volume of data processing required for enrollment, staffing logistics in Iran Tehran schools is no longer manageable through legacy systems.</w:t>
      </w:r>
    </w:p>
    <w:p>
      <w:pPr>
        <w:pStyle w:val="BodyText"/>
      </w:pPr>
      <w:r>
        <w:t xml:space="preserve">The role of the Education Administrator has evolved from simple record-keeping to strategic leadership. In the context of Iran Tehran, an Education Administrator is not merely a bureaucrat but a critical agent of change who must navigate cultural nuances, regulatory frameworks specific to Iranian education law, and modern technological demands. The current gap in effective administrative support has led to inefficiencies that affect teacher retention and student performance.</w:t>
      </w:r>
    </w:p>
    <w:bookmarkEnd w:id="21"/>
    <w:bookmarkStart w:id="22" w:name="problem-statement"/>
    <w:p>
      <w:pPr>
        <w:pStyle w:val="Heading2"/>
      </w:pPr>
      <w:r>
        <w:t xml:space="preserve">3. Problem Statement</w:t>
      </w:r>
    </w:p>
    <w:p>
      <w:pPr>
        <w:pStyle w:val="FirstParagraph"/>
      </w:pPr>
      <w:r>
        <w:t xml:space="preserve">Audits conducted in various districts of Iran Tehran reveal significant bottlenecks in administrative workflows. Key issues include:</w:t>
      </w:r>
    </w:p>
    <w:p>
      <w:pPr>
        <w:numPr>
          <w:ilvl w:val="0"/>
          <w:numId w:val="1001"/>
        </w:numPr>
        <w:pStyle w:val="Compact"/>
      </w:pPr>
      <w:r>
        <w:rPr>
          <w:bCs/>
          <w:b/>
        </w:rPr>
        <w:t xml:space="preserve">Data Silos:</w:t>
      </w:r>
      <w:r>
        <w:t xml:space="preserve">Inconsistent data management practices across different schools in Iran Tehran lead to fragmented reporting and inaccurate resource forecasting.</w:t>
      </w:r>
    </w:p>
    <w:p>
      <w:pPr>
        <w:numPr>
          <w:ilvl w:val="0"/>
          <w:numId w:val="1001"/>
        </w:numPr>
        <w:pStyle w:val="Compact"/>
      </w:pPr>
      <w:r>
        <w:rPr>
          <w:bCs/>
          <w:b/>
        </w:rPr>
        <w:t xml:space="preserve">Lack of Specialized Training:</w:t>
      </w:r>
      <w:r>
        <w:t xml:space="preserve">Many current school leaders lack formal training in modern administrative methodologies, hindering their ability to implement reforms effectively.</w:t>
      </w:r>
    </w:p>
    <w:p>
      <w:pPr>
        <w:numPr>
          <w:ilvl w:val="0"/>
          <w:numId w:val="1001"/>
        </w:numPr>
        <w:pStyle w:val="Compact"/>
      </w:pPr>
      <w:r>
        <w:rPr>
          <w:bCs/>
          <w:b/>
        </w:rPr>
        <w:t xml:space="preserve">Bureaucratic Delays:</w:t>
      </w:r>
      <w:r>
        <w:t xml:space="preserve">The approval processes for new initiatives in Iran Tehran are often slow due to unclear chains of command and insufficient delegation of authority by Education Administrator roles.</w:t>
      </w:r>
    </w:p>
    <w:bookmarkEnd w:id="22"/>
    <w:bookmarkStart w:id="26" w:name="Xfe9ebe38e88069539be7cee766a80a4a0e26ebf"/>
    <w:p>
      <w:pPr>
        <w:pStyle w:val="Heading2"/>
      </w:pPr>
      <w:r>
        <w:t xml:space="preserve">4. Proposed Solution: The Modernized Education Administrator Model</w:t>
      </w:r>
    </w:p>
    <w:p>
      <w:pPr>
        <w:pStyle w:val="FirstParagraph"/>
      </w:pPr>
      <w:r>
        <w:t xml:space="preserve">To address these challenges, we propose the implementation of a standardized, technology-driven Education Administrator model tailored specifically for the unique environment of Iran Tehran. This model focuses on three pillars: Digital Transformation, Capacity Building, and Community Engagement.</w:t>
      </w:r>
    </w:p>
    <w:bookmarkStart w:id="23" w:name="digital-transformation"/>
    <w:p>
      <w:pPr>
        <w:pStyle w:val="Heading3"/>
      </w:pPr>
      <w:r>
        <w:t xml:space="preserve">4.1 Digital Transformation</w:t>
      </w:r>
    </w:p>
    <w:p>
      <w:pPr>
        <w:pStyle w:val="FirstParagraph"/>
      </w:pPr>
      <w:r>
        <w:t xml:space="preserve">The first step involves equipping every School in Iran Tehran with a unified digital administration platform. This system will allow the Education Administrator to monitor attendance, budget utilization, and academic progress in real-time. By centralizing data management, we reduce the administrative burden on teachers, allowing them to focus more on pedagogy and less on paperwork.</w:t>
      </w:r>
    </w:p>
    <w:bookmarkEnd w:id="23"/>
    <w:bookmarkStart w:id="24" w:name="X8081a19a95cd08607088a9f2343d8229970f30b"/>
    <w:p>
      <w:pPr>
        <w:pStyle w:val="Heading3"/>
      </w:pPr>
      <w:r>
        <w:t xml:space="preserve">4.2 Capacity Building for Education Administrators</w:t>
      </w:r>
    </w:p>
    <w:p>
      <w:pPr>
        <w:pStyle w:val="FirstParagraph"/>
      </w:pPr>
      <w:r>
        <w:t xml:space="preserve">We will launch a rigorous certification program for current and aspiring Education Administrator staff in Iran Tehran. This curriculum will cover leadership dynamics, conflict resolution, financial planning within the Iranian economic context, and ethical governance. It is crucial that these administrators are not only technically proficient but also culturally attuned to the needs of the communities they serve in Iran Tehran.</w:t>
      </w:r>
    </w:p>
    <w:bookmarkEnd w:id="24"/>
    <w:bookmarkStart w:id="25" w:name="community-engagement"/>
    <w:p>
      <w:pPr>
        <w:pStyle w:val="Heading3"/>
      </w:pPr>
      <w:r>
        <w:t xml:space="preserve">4.3 Community Engagement</w:t>
      </w:r>
    </w:p>
    <w:p>
      <w:pPr>
        <w:pStyle w:val="FirstParagraph"/>
      </w:pPr>
      <w:r>
        <w:t xml:space="preserve">An effective Education Administrator acts as a bridge between the school, parents, and local government in Iran Tehran. We propose establishing community advisory boards in each district to ensure that administrative decisions reflect local needs and values.</w:t>
      </w:r>
    </w:p>
    <w:bookmarkEnd w:id="25"/>
    <w:bookmarkEnd w:id="26"/>
    <w:bookmarkStart w:id="27" w:name="implementation-strategy-for-iran-tehran"/>
    <w:p>
      <w:pPr>
        <w:pStyle w:val="Heading2"/>
      </w:pPr>
      <w:r>
        <w:t xml:space="preserve">5. Implementation Strategy for Iran Tehran</w:t>
      </w:r>
    </w:p>
    <w:p>
      <w:pPr>
        <w:pStyle w:val="FirstParagraph"/>
      </w:pPr>
      <w:r>
        <w:t xml:space="preserve">The rollout of this project will be phased over a three-year period across the provinces of Iran Tehran:</w:t>
      </w:r>
    </w:p>
    <w:p>
      <w:pPr>
        <w:numPr>
          <w:ilvl w:val="0"/>
          <w:numId w:val="1002"/>
        </w:numPr>
        <w:pStyle w:val="Compact"/>
      </w:pPr>
      <w:r>
        <w:rPr>
          <w:bCs/>
          <w:b/>
        </w:rPr>
        <w:t xml:space="preserve">Phase 1 (Months 1-6): Pilot Program.</w:t>
      </w:r>
      <w:r>
        <w:t xml:space="preserve">Select five diverse districts in central and southern Iran Tehran for the initial deployment. Train a core group of Education Administrator leaders to test the new digital systems and protocols.</w:t>
      </w:r>
    </w:p>
    <w:p>
      <w:pPr>
        <w:numPr>
          <w:ilvl w:val="0"/>
          <w:numId w:val="1002"/>
        </w:numPr>
        <w:pStyle w:val="Compact"/>
      </w:pPr>
      <w:r>
        <w:rPr>
          <w:bCs/>
          <w:b/>
        </w:rPr>
        <w:t xml:space="preserve">Phase 2 (Months 7-18): Expansion.</w:t>
      </w:r>
      <w:r>
        <w:t xml:space="preserve">Based on feedback from the pilot, refine the model and expand coverage to include northern and western districts of Iran Tehran. Introduce advanced training modules for Education Administrator staff focusing on crisis management and digital literacy.</w:t>
      </w:r>
    </w:p>
    <w:p>
      <w:pPr>
        <w:numPr>
          <w:ilvl w:val="0"/>
          <w:numId w:val="1002"/>
        </w:numPr>
        <w:pStyle w:val="Compact"/>
      </w:pPr>
      <w:r>
        <w:rPr>
          <w:bCs/>
          <w:b/>
        </w:rPr>
        <w:t xml:space="preserve">Phase 3 (Months 19-36): Full Integration.</w:t>
      </w:r>
      <w:r>
        <w:t xml:space="preserve">Complete deployment across all of Iran Tehran. Establish a permanent monitoring unit to ensure compliance with the new administrative standards set by the Education Administrator framework.</w:t>
      </w:r>
    </w:p>
    <w:bookmarkEnd w:id="27"/>
    <w:bookmarkStart w:id="28" w:name="resource-allocation-and-budgeting"/>
    <w:p>
      <w:pPr>
        <w:pStyle w:val="Heading2"/>
      </w:pPr>
      <w:r>
        <w:t xml:space="preserve">6. Resource Allocation and Budgeting</w:t>
      </w:r>
    </w:p>
    <w:p>
      <w:pPr>
        <w:pStyle w:val="FirstParagraph"/>
      </w:pPr>
      <w:r>
        <w:t xml:space="preserve">Adequate funding is essential for the success of this project in Iran Tehran. The budget will be allocated towards software development, hardware procurement (computers and servers), and extensive training workshops for Education Administrator personnel. It is estimated that an investment in administrative efficiency will yield significant returns through reduced operational waste and improved educational outcomes.</w:t>
      </w:r>
    </w:p>
    <w:bookmarkEnd w:id="28"/>
    <w:bookmarkStart w:id="29" w:name="risk-management"/>
    <w:p>
      <w:pPr>
        <w:pStyle w:val="Heading2"/>
      </w:pPr>
      <w:r>
        <w:t xml:space="preserve">7. Risk Management</w:t>
      </w:r>
    </w:p>
    <w:p>
      <w:pPr>
        <w:pStyle w:val="FirstParagraph"/>
      </w:pPr>
      <w:r>
        <w:t xml:space="preserve">Risks associated with this project include resistance to change from long-standing staff in Iran Tehran schools and potential technical failures of the new infrastructure. Mitigation strategies include transparent communication campaigns led by trusted Education Administrator figures within the community and rigorous stress-testing of all digital systems before full deployment.</w:t>
      </w:r>
    </w:p>
    <w:bookmarkEnd w:id="29"/>
    <w:bookmarkStart w:id="30" w:name="expected-outcomes-and-impact"/>
    <w:p>
      <w:pPr>
        <w:pStyle w:val="Heading2"/>
      </w:pPr>
      <w:r>
        <w:t xml:space="preserve">8. Expected Outcomes and Impact</w:t>
      </w:r>
    </w:p>
    <w:p>
      <w:pPr>
        <w:pStyle w:val="FirstParagraph"/>
      </w:pPr>
      <w:r>
        <w:t xml:space="preserve">The successful implementation of this Education Administrator framework in Iran Tehran will result in:</w:t>
      </w:r>
    </w:p>
    <w:p>
      <w:pPr>
        <w:numPr>
          <w:ilvl w:val="0"/>
          <w:numId w:val="1003"/>
        </w:numPr>
        <w:pStyle w:val="Compact"/>
      </w:pPr>
      <w:r>
        <w:t xml:space="preserve">A 30% reduction in administrative processing time for school records.</w:t>
      </w:r>
    </w:p>
    <w:bookmarkEnd w:id="30"/>
    <w:bookmarkStart w:id="31" w:name="conclusion"/>
    <w:p>
      <w:pPr>
        <w:pStyle w:val="Heading2"/>
      </w:pPr>
      <w:r>
        <w:t xml:space="preserve">9. Conclusion</w:t>
      </w:r>
    </w:p>
    <w:p>
      <w:pPr>
        <w:pStyle w:val="FirstParagraph"/>
      </w:pPr>
      <w:r>
        <w:t xml:space="preserve">The transformation of educational administration in Iran Tehran is not just an operational necessity but a moral imperative. The Education Administrator serves as the backbone of this system, ensuring that resources reach those who need them most and that every student has access to quality education. This report advocates for immediate action to adopt these modern administrative practices, ensuring that the capital city leads by example in educational excellence within Iran.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Educational Administration Strategy for Iran, Tehran</dc:title>
  <dc:creator/>
  <dc:language>en</dc:language>
  <cp:keywords/>
  <dcterms:created xsi:type="dcterms:W3CDTF">2026-07-29T15:44:09Z</dcterms:created>
  <dcterms:modified xsi:type="dcterms:W3CDTF">2026-07-29T15:44:09Z</dcterms:modified>
</cp:coreProperties>
</file>

<file path=docProps/custom.xml><?xml version="1.0" encoding="utf-8"?>
<Properties xmlns="http://schemas.openxmlformats.org/officeDocument/2006/custom-properties" xmlns:vt="http://schemas.openxmlformats.org/officeDocument/2006/docPropsVTypes"/>
</file>