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Tokyo</w:t>
      </w:r>
    </w:p>
    <w:bookmarkStart w:id="3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Culture, Sports, Science and Technology (MEXT)</w:t>
      </w:r>
      <w:r>
        <w:br/>
      </w:r>
    </w:p>
    <w:p>
      <w:pPr>
        <w:pStyle w:val="BodyText"/>
      </w:pPr>
      <w:r>
        <w:t xml:space="preserve">From:</w:t>
      </w:r>
    </w:p>
    <w:p>
      <w:pPr>
        <w:pStyle w:val="BodyText"/>
      </w:pPr>
      <w:r>
        <w:t xml:space="preserve">   Regional Strategic Planning Committee</w:t>
      </w:r>
      <w:r>
        <w:br/>
      </w:r>
      <w:r>
        <w:br/>
      </w:r>
      <w:r>
        <w:rPr>
          <w:iCs/>
          <w:i/>
        </w:rPr>
        <w:t xml:space="preserve">Note: The text content was inadvertently cut off in the prompt rendering. Assuming standard professional tone.</w:t>
      </w:r>
      <w:r>
        <w:br/>
      </w:r>
      <w:r>
        <w:rPr>
          <w:bCs/>
          <w:b/>
        </w:rPr>
        <w:t xml:space="preserve">Subject:</w:t>
      </w:r>
      <w:r>
        <w:t xml:space="preserve">The Evolving Role of the Education Administrator in Japan Tokyo: Bridging Tradition and Innovation</w:t>
      </w:r>
    </w:p>
    <w:bookmarkStart w:id="20" w:name="executive-summary"/>
    <w:p>
      <w:pPr>
        <w:pStyle w:val="Heading2"/>
      </w:pPr>
      <w:r>
        <w:t xml:space="preserve">1. Executive Summary</w:t>
      </w:r>
    </w:p>
    <w:p>
      <w:pPr>
        <w:pStyle w:val="FirstParagraph"/>
      </w:pPr>
      <w:r>
        <w:t xml:space="preserve">This Project Report provides a comprehensive analysis of the critical functions, challenges, and strategic imperatives associated with the position of an Education Administrator operating within the unique context of Japan Tokyo. As one of the most densely populated and technologically advanced metropolitan areas in Asia, Tokyo presents a distinct ecosystem for educational governance. The primary objective of this report is to delineate how an effective Education Administrator must navigate complex cultural expectations, rigorous academic standards, and rapid technological integration to ensure equitable access to high-quality learning experiences.</w:t>
      </w:r>
    </w:p>
    <w:p>
      <w:pPr>
        <w:pStyle w:val="BodyText"/>
      </w:pPr>
      <w:r>
        <w:t xml:space="preserve">The findings indicate that the modern Education Administrator in Japan Tokyo cannot merely function as a bureaucratic manager. Instead, they must act as a visionary leader who harmonizes the deep-seated traditional values of Japanese pedagogy with the urgent demands of global competitiveness and digital transformation. This document outlines key operational frameworks, human resource strategies, and policy recommendations tailored specifically to the metropolitan landscape.</w:t>
      </w:r>
    </w:p>
    <w:bookmarkEnd w:id="20"/>
    <w:bookmarkStart w:id="21" w:name="Xac06c579ea6b5c5bd2bb1aec7228eab75dc50e8"/>
    <w:p>
      <w:pPr>
        <w:pStyle w:val="Heading2"/>
      </w:pPr>
      <w:r>
        <w:t xml:space="preserve">2. Contextual Analysis: The Tokyo Educational Landscape</w:t>
      </w:r>
    </w:p>
    <w:p>
      <w:pPr>
        <w:pStyle w:val="FirstParagraph"/>
      </w:pPr>
      <w:r>
        <w:t xml:space="preserve">To understand the specific responsibilities of an Education Administrator in Japan Tokyo, one must first appreciate the intricate socio-economic fabric of the region. Unlike rural prefectures where schools may face declining enrollments due to depopulation, institutions in Japan Tokyo are characterized by high density, diverse student demographics, and intense parental pressure for academic excellence. The competitive nature of university entrance examinations is a defining feature of this environment.</w:t>
      </w:r>
    </w:p>
    <w:p>
      <w:pPr>
        <w:pStyle w:val="BodyText"/>
      </w:pPr>
      <w:r>
        <w:t xml:space="preserve">Furthermore, Japan Tokyo is home to a significant population of foreign residents and international families. This demographic reality requires Education Administrators to implement inclusive policies that support non-native speakers while maintaining high national standards. The administrator plays a pivotal role in ensuring that schools remain culturally responsive institutions capable of fostering global citizenship among students who will likely become the future workforce of Japan.</w:t>
      </w:r>
    </w:p>
    <w:bookmarkEnd w:id="21"/>
    <w:bookmarkStart w:id="25" w:name="Xf1ee1c3ac2dc19d0d89ab6cc769f894647b3150"/>
    <w:p>
      <w:pPr>
        <w:pStyle w:val="Heading2"/>
      </w:pPr>
      <w:r>
        <w:t xml:space="preserve">3. Core Responsibilities and Strategic Functions</w:t>
      </w:r>
    </w:p>
    <w:p>
      <w:pPr>
        <w:pStyle w:val="FirstParagraph"/>
      </w:pPr>
      <w:r>
        <w:t xml:space="preserve">The scope of the Education Administrator's role extends far beyond administrative compliance. The following sections detail the core pillars of this position as it pertains to Japan Tokyo:</w:t>
      </w:r>
    </w:p>
    <w:bookmarkStart w:id="22" w:name="X99c5e890fca4aaca89abc70928b375a88d26b8e"/>
    <w:p>
      <w:pPr>
        <w:pStyle w:val="Heading3"/>
      </w:pPr>
      <w:r>
        <w:t xml:space="preserve">3.1 Curriculum Innovation and Digital Integration</w:t>
      </w:r>
    </w:p>
    <w:p>
      <w:pPr>
        <w:pStyle w:val="FirstParagraph"/>
      </w:pPr>
      <w:r>
        <w:t xml:space="preserve">In recent years, the Japanese government has emphasized "Society 5.0," a human-centered system that balances economic advancement with the resolution of social problems by applying advanced technologies. For an Education Administrator in Japan Tokyo, this translates to a mandate to integrate STEM (Science, Technology, Engineering, and Mathematics) and AI literacy into everyday curricula. Administrators must oversee the procurement of educational technology hardware and software while ensuring that teachers are adequately trained to utilize these tools effectively. The goal is not merely technological adoption but pedagogical enhancement that prepares students for a digital economy.</w:t>
      </w:r>
    </w:p>
    <w:bookmarkEnd w:id="22"/>
    <w:bookmarkStart w:id="23" w:name="Xb836f384b2a67378b891e5510bccf5e2aec7521"/>
    <w:p>
      <w:pPr>
        <w:pStyle w:val="Heading3"/>
      </w:pPr>
      <w:r>
        <w:t xml:space="preserve">3.2 Human Resource Development and Teacher Welfare</w:t>
      </w:r>
    </w:p>
    <w:p>
      <w:pPr>
        <w:pStyle w:val="FirstParagraph"/>
      </w:pPr>
      <w:r>
        <w:t xml:space="preserve">A critical challenge facing education in Japan Tokyo is teacher retention and burnout. Long working hours, coupled with the expectation to manage extracurricular activities (club activities), have contributed to a high turnover rate among early-career educators. An effective Education Administrator must implement robust support systems, including mental health resources, workload reduction initiatives, and continuous professional development opportunities. By fostering a supportive work environment, administrators can improve teacher morale and instructional quality directly.</w:t>
      </w:r>
    </w:p>
    <w:bookmarkEnd w:id="23"/>
    <w:bookmarkStart w:id="24" w:name="Xa9017e25efcbb6c3a93ab4ca3d197d623a73708"/>
    <w:p>
      <w:pPr>
        <w:pStyle w:val="Heading3"/>
      </w:pPr>
      <w:r>
        <w:t xml:space="preserve">3.3 Inclusive Education and Diversity Management</w:t>
      </w:r>
    </w:p>
    <w:p>
      <w:pPr>
        <w:pStyle w:val="FirstParagraph"/>
      </w:pPr>
      <w:r>
        <w:t xml:space="preserve">The traditional homogeneity of Japanese society is shifting. Tokyo’s schools are increasingly diverse, requiring an Education Administrator to champion inclusive education practices. This involves creating support structures for students with special educational needs (SEN) and providing robust Japanese language proficiency programs for international students. The administrator must work closely with local communities, NGOs, and parent-teacher associations to dismantle barriers to entry and ensure that every child in Japan Tokyo has equitable access to resources.</w:t>
      </w:r>
    </w:p>
    <w:bookmarkEnd w:id="24"/>
    <w:bookmarkEnd w:id="25"/>
    <w:bookmarkStart w:id="26" w:name="X11fc108225f76231c6f4aff228ef4cf5ca2acf1"/>
    <w:p>
      <w:pPr>
        <w:pStyle w:val="Heading2"/>
      </w:pPr>
      <w:r>
        <w:t xml:space="preserve">4. Challenges Facing the Education Administrator</w:t>
      </w:r>
    </w:p>
    <w:p>
      <w:pPr>
        <w:pStyle w:val="FirstParagraph"/>
      </w:pPr>
      <w:r>
        <w:t xml:space="preserve">Navigating the role of an Education Administrator in Japan Tokyo is fraught with systemic challenges. One of the most significant hurdles is balancing standardized national testing requirements with local innovation mandates. While MEXT sets broad guidelines, individual schools and districts are expected to develop unique "school improvement plans." This dual pressure requires administrators to be adept at both compliance reporting and creative strategic planning.</w:t>
      </w:r>
    </w:p>
    <w:p>
      <w:pPr>
        <w:pStyle w:val="BodyText"/>
      </w:pPr>
      <w:r>
        <w:t xml:space="preserve">Another major challenge is financial resource allocation. With land values in Tokyo being among the highest in the world, expanding school facilities or building new infrastructure is often prohibitively expensive. Administrators must become proficient in public-private partnerships and grant writing to secure funding for necessary upgrades. Additionally, demographic shifts pose a long-term threat; while Tokyo currently faces overcrowding, certain wards may see future declines in student numbers as birth rates drop nationwide, requiring dynamic enrollment forecasting.</w:t>
      </w:r>
    </w:p>
    <w:bookmarkEnd w:id="26"/>
    <w:bookmarkStart w:id="27" w:name="X21f14d5bba4de772abae62c6d99ddb3cead302f"/>
    <w:p>
      <w:pPr>
        <w:pStyle w:val="Heading2"/>
      </w:pPr>
      <w:r>
        <w:t xml:space="preserve">5. Recommendations for Strategic Improvement</w:t>
      </w:r>
    </w:p>
    <w:p>
      <w:pPr>
        <w:pStyle w:val="FirstParagraph"/>
      </w:pPr>
      <w:r>
        <w:t xml:space="preserve">Based on the analysis conducted for this Project Report, the following recommendations are proposed for Education Administrators operating in Japan Tokyo:</w:t>
      </w:r>
    </w:p>
    <w:p>
      <w:pPr>
        <w:numPr>
          <w:ilvl w:val="0"/>
          <w:numId w:val="1001"/>
        </w:numPr>
        <w:pStyle w:val="Compact"/>
      </w:pPr>
      <w:r>
        <w:rPr>
          <w:bCs/>
          <w:b/>
        </w:rPr>
        <w:t xml:space="preserve">Data-Driven Decision Making:</w:t>
      </w:r>
      <w:r>
        <w:t xml:space="preserve">   Utilize big data analytics to monitor student performance trends and identify at-risk students early. This proactive approach allows for targeted interventions rather than reactive measures.</w:t>
      </w:r>
    </w:p>
    <w:p>
      <w:pPr>
        <w:numPr>
          <w:ilvl w:val="0"/>
          <w:numId w:val="1001"/>
        </w:numPr>
        <w:pStyle w:val="Compact"/>
      </w:pPr>
      <w:r>
        <w:rPr>
          <w:bCs/>
          <w:b/>
        </w:rPr>
        <w:t xml:space="preserve">Community Engagement Models:</w:t>
      </w:r>
      <w:r>
        <w:t xml:space="preserve">   Establish permanent liaison offices that connect schools with local businesses, universities, and cultural institutions. This creates a "living laboratory" where students can engage in real-world problem-solving projects.</w:t>
      </w:r>
    </w:p>
    <w:p>
      <w:pPr>
        <w:numPr>
          <w:ilvl w:val="0"/>
          <w:numId w:val="1001"/>
        </w:numPr>
        <w:pStyle w:val="Compact"/>
      </w:pPr>
      <w:r>
        <w:rPr>
          <w:bCs/>
          <w:b/>
        </w:rPr>
        <w:t xml:space="preserve">Cross-District Collaboration:</w:t>
      </w:r>
      <w:r>
        <w:t xml:space="preserve"> &amp; Encourage collaboration between different wards within Tokyo to share best practices regarding special education support and international student services. Siloed approaches are inefficient in a metropolis of this scale.</w:t>
      </w:r>
    </w:p>
    <w:p>
      <w:pPr>
        <w:numPr>
          <w:ilvl w:val="0"/>
          <w:numId w:val="1001"/>
        </w:numPr>
        <w:pStyle w:val="Compact"/>
      </w:pPr>
      <w:r>
        <w:rPr>
          <w:bCs/>
          <w:b/>
        </w:rPr>
        <w:t xml:space="preserve">Focus on Teacher Leadership:</w:t>
      </w:r>
      <w:r>
        <w:t xml:space="preserve">   Develop mentorship programs where experienced administrators coach school principals in change management and conflict resolution, ensuring sustainable leadership pipelines.</w:t>
      </w:r>
    </w:p>
    <w:bookmarkEnd w:id="27"/>
    <w:bookmarkStart w:id="28" w:name="conclusion"/>
    <w:p>
      <w:pPr>
        <w:pStyle w:val="Heading2"/>
      </w:pPr>
      <w:r>
        <w:t xml:space="preserve">6. Conclusion</w:t>
      </w:r>
    </w:p>
    <w:p>
      <w:pPr>
        <w:pStyle w:val="FirstParagraph"/>
      </w:pPr>
      <w:r>
        <w:t xml:space="preserve">In conclusion, the role of an Education Administrator in Japan Tokyo is dynamic, complex, and fundamentally impactful. It requires a delicate balance of respecting tradition while embracing innovation. As this Project Report has demonstrated, the success of educational institutions in this region hinges on the administrator's ability to manage resources wisely, support staff effectively, and advocate for students in a rapidly changing world.</w:t>
      </w:r>
    </w:p>
    <w:p>
      <w:pPr>
        <w:pStyle w:val="BodyText"/>
      </w:pPr>
      <w:r>
        <w:t xml:space="preserve">The future of education in Japan Tokyo depends on leaders who are not only skilled managers but also empathetic community builders. By implementing the strategies outlined above, Education Administrators can ensure that schools remain beacons of knowledge and equity, preparing the next generation to thrive both locally and globally. Continued monitoring, evaluation, and adaptation will be essential as demographic and technological landscapes continue to evolve.</w:t>
      </w:r>
    </w:p>
    <w:bookmarkEnd w:id="28"/>
    <w:bookmarkStart w:id="29" w:name="references"/>
    <w:p>
      <w:pPr>
        <w:pStyle w:val="Heading2"/>
      </w:pPr>
      <w:r>
        <w:t xml:space="preserve">7. References</w:t>
      </w:r>
    </w:p>
    <w:p>
      <w:pPr>
        <w:pStyle w:val="FirstParagraph"/>
      </w:pPr>
      <w:r>
        <w:rPr>
          <w:iCs/>
          <w:i/>
        </w:rPr>
        <w:t xml:space="preserve">Note: For the purpose of this simulated document reference list includes generalized sources relevant to the topic.</w:t>
      </w:r>
    </w:p>
    <w:p>
      <w:pPr>
        <w:numPr>
          <w:ilvl w:val="0"/>
          <w:numId w:val="1002"/>
        </w:numPr>
        <w:pStyle w:val="Compact"/>
      </w:pPr>
      <w:r>
        <w:t xml:space="preserve">MEXT (Ministry of Education, Culture, Sports, Science and Technology). "Trends in Educational Expenditure." Tokyo: MEXT Press.</w:t>
      </w:r>
    </w:p>
    <w:p>
      <w:pPr>
        <w:numPr>
          <w:ilvl w:val="0"/>
          <w:numId w:val="1002"/>
        </w:numPr>
        <w:pStyle w:val="Compact"/>
      </w:pPr>
      <w:r>
        <w:t xml:space="preserve">Tokyo Metropolitan Board of Education. "Strategic Plan for Global Human Resource Development in Tokyo Schools."</w:t>
      </w:r>
    </w:p>
    <w:p>
      <w:pPr>
        <w:numPr>
          <w:ilvl w:val="0"/>
          <w:numId w:val="1002"/>
        </w:numPr>
        <w:pStyle w:val="Compact"/>
      </w:pPr>
      <w:r>
        <w:t xml:space="preserve">OECD PISA Reports. "Student Performance and Well-being in Urban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Role of the Education Administrator in Japan Tokyo</dc:title>
  <dc:creator/>
  <dc:language>en</dc:language>
  <cp:keywords/>
  <dcterms:created xsi:type="dcterms:W3CDTF">2026-07-29T12:24:43Z</dcterms:created>
  <dcterms:modified xsi:type="dcterms:W3CDTF">2026-07-29T12:24:43Z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