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Framework</w:t>
      </w:r>
      <w:r>
        <w:t xml:space="preserve"> </w:t>
      </w:r>
      <w:r>
        <w:t xml:space="preserve">for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28" w:name="X03037284e467ee49a354200fb62126cd6a032bb"/>
    <w:p>
      <w:pPr>
        <w:pStyle w:val="Heading1"/>
      </w:pPr>
      <w:r>
        <w:rPr>
          <w:bCs/>
          <w:b/>
        </w:rPr>
        <w:t xml:space="preserve">A Comprehensive Project Report on the Education Administrator Role in Kazakhstan Almaty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Date: October 2023 | Prepared for: Regional Ministry of Education and Science, Kazakhstan Almaty District Office</w:t>
      </w:r>
    </w:p>
    <w:p>
      <w:r>
        <w:pict>
          <v:rect style="width:0;height:1.5pt" o:hralign="center" o:hrstd="t" o:hr="t"/>
        </w:pict>
      </w:r>
    </w:p>
    <w:bookmarkStart w:id="20" w:name="introduction-and-strategic-context"/>
    <w:p>
      <w:pPr>
        <w:pStyle w:val="Heading4"/>
      </w:pPr>
      <w:r>
        <w:rPr>
          <w:bCs/>
          <w:b/>
        </w:rPr>
        <w:t xml:space="preserve">1. Introduction and Strategic Context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Educational Administrator in Kazakhstan Almaty</w:t>
      </w:r>
      <w:r>
        <w:t xml:space="preserve">Kazakhstan Almaty stands at the forefront as a primary hub for innovation, culture, and academic excellence. This project report outlines the critical responsibilities, strategic imperatives, and operational frameworks required for an effective</w:t>
      </w:r>
    </w:p>
    <w:p>
      <w:pPr>
        <w:pStyle w:val="BodyText"/>
      </w:pPr>
      <w:r>
        <w:t xml:space="preserve">Educational Administrator operating within this dynamic region.</w:t>
      </w:r>
    </w:p>
    <w:p>
      <w:pPr>
        <w:pStyle w:val="BodyText"/>
      </w:pPr>
      <w:r>
        <w:rPr>
          <w:bCs/>
          <w:b/>
        </w:rPr>
        <w:t xml:space="preserve">Kazakhstan Almaty</w:t>
      </w:r>
      <w:r>
        <w:t xml:space="preserve">Educational Administrator must possess a deep understanding of both local cultural nuances and international best practices in school management.</w:t>
      </w:r>
    </w:p>
    <w:bookmarkEnd w:id="20"/>
    <w:bookmarkStart w:id="24" w:name="Xd52526d3e44f464363646e79f7be5feb8d73c72"/>
    <w:p>
      <w:pPr>
        <w:pStyle w:val="Heading4"/>
      </w:pPr>
      <w:r>
        <w:rPr>
          <w:bCs/>
          <w:b/>
        </w:rPr>
        <w:t xml:space="preserve">2. Core Responsibilities of the Education Administrator</w:t>
      </w:r>
    </w:p>
    <w:p>
      <w:pPr>
        <w:pStyle w:val="FirstParagraph"/>
      </w:pPr>
      <w:r>
        <w:t xml:space="preserve">The primary objective of any</w:t>
      </w:r>
      <w:r>
        <w:t xml:space="preserve"> </w:t>
      </w:r>
      <w:r>
        <w:rPr>
          <w:bCs/>
          <w:b/>
        </w:rPr>
        <w:t xml:space="preserve">Educational Administrator in Kazakhstan Almaty</w:t>
      </w:r>
    </w:p>
    <w:bookmarkStart w:id="21" w:name="X6af8381c95530f22a31b2aa9f3c73d0bf04fa9a"/>
    <w:p>
      <w:pPr>
        <w:pStyle w:val="Heading5"/>
      </w:pPr>
      <w:r>
        <w:rPr>
          <w:bCs/>
          <w:b/>
        </w:rPr>
        <w:t xml:space="preserve">a. Curriculum Implementation and Innovation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Educational Administrator in Kazakhstan AlmatyKazakhstan Almaty</w:t>
      </w:r>
      <w:r>
        <w:t xml:space="preserve">.</w:t>
      </w:r>
    </w:p>
    <w:bookmarkEnd w:id="21"/>
    <w:bookmarkStart w:id="22" w:name="b.-resource-management-and-budgeting"/>
    <w:p>
      <w:pPr>
        <w:pStyle w:val="Heading5"/>
      </w:pPr>
      <w:r>
        <w:rPr>
          <w:bCs/>
          <w:b/>
        </w:rPr>
        <w:t xml:space="preserve">b. Resource Management and Budgeting</w:t>
      </w:r>
    </w:p>
    <w:p>
      <w:pPr>
        <w:pStyle w:val="FirstParagraph"/>
      </w:pPr>
      <w:r>
        <w:t xml:space="preserve">Fiscal responsibility is a cornerstone of the</w:t>
      </w:r>
      <w:r>
        <w:t xml:space="preserve"> </w:t>
      </w:r>
      <w:r>
        <w:rPr>
          <w:bCs/>
          <w:b/>
        </w:rPr>
        <w:t xml:space="preserve">Educational Administrator'sKazakhstan Almaty,</w:t>
      </w:r>
    </w:p>
    <w:bookmarkEnd w:id="22"/>
    <w:bookmarkStart w:id="23" w:name="c.-stakeholder-engagement"/>
    <w:p>
      <w:pPr>
        <w:pStyle w:val="Heading5"/>
      </w:pPr>
      <w:r>
        <w:rPr>
          <w:bCs/>
          <w:b/>
        </w:rPr>
        <w:t xml:space="preserve">c. Stakeholder Engagement</w:t>
      </w:r>
    </w:p>
    <w:p>
      <w:pPr>
        <w:pStyle w:val="FirstParagraph"/>
      </w:pPr>
      <w:r>
        <w:t xml:space="preserve">An effective</w:t>
      </w:r>
      <w:r>
        <w:t xml:space="preserve"> </w:t>
      </w:r>
      <w:r>
        <w:rPr>
          <w:bCs/>
          <w:b/>
        </w:rPr>
        <w:t xml:space="preserve">Educational Administrator in Kazakhstan AlmatyEducational Administrator</w:t>
      </w:r>
      <w:r>
        <w:t xml:space="preserve"> </w:t>
      </w:r>
      <w:r>
        <w:t xml:space="preserve">must navigate the complex social fabric of</w:t>
      </w:r>
      <w:r>
        <w:t xml:space="preserve"> </w:t>
      </w:r>
      <w:r>
        <w:rPr>
          <w:bCs/>
          <w:b/>
        </w:rPr>
        <w:t xml:space="preserve">Kazakhstan Almaty,</w:t>
      </w:r>
    </w:p>
    <w:bookmarkEnd w:id="23"/>
    <w:bookmarkEnd w:id="24"/>
    <w:bookmarkStart w:id="25" w:name="challenges-specific-to-kazakhstan-almaty"/>
    <w:p>
      <w:pPr>
        <w:pStyle w:val="Heading4"/>
      </w:pPr>
      <w:r>
        <w:rPr>
          <w:bCs/>
          <w:b/>
        </w:rPr>
        <w:t xml:space="preserve">3. Challenges Specific to Kazakhstan Almaty</w:t>
      </w:r>
    </w:p>
    <w:p>
      <w:pPr>
        <w:pStyle w:val="FirstParagraph"/>
      </w:pPr>
      <w:r>
        <w:t xml:space="preserve">The implementation of educational reforms in</w:t>
      </w:r>
    </w:p>
    <w:p>
      <w:pPr>
        <w:pStyle w:val="BodyText"/>
      </w:pPr>
      <w:r>
        <w:t xml:space="preserve">Kazakhstan AlmatyEducational Administrator must adeptly manage: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Divide: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Preservation vs. Globalization:</w:t>
      </w:r>
    </w:p>
    <w:p>
      <w:pPr>
        <w:numPr>
          <w:ilvl w:val="0"/>
          <w:numId w:val="1000"/>
        </w:numPr>
        <w:pStyle w:val="Compact"/>
      </w:pPr>
      <w:r>
        <w:t xml:space="preserve">balancing the promotion of global competencies with the preservation of Kazakh cultural heritage is a delicate task. The</w:t>
      </w:r>
    </w:p>
    <w:p>
      <w:pPr>
        <w:numPr>
          <w:ilvl w:val="0"/>
          <w:numId w:val="1000"/>
        </w:numPr>
        <w:pStyle w:val="Compact"/>
      </w:pPr>
      <w:r>
        <w:t xml:space="preserve">Educational Administrator plays a crucial role in designing programs that honor local traditions while preparing students for international careers.</w:t>
      </w:r>
    </w:p>
    <w:bookmarkEnd w:id="25"/>
    <w:bookmarkStart w:id="26" w:name="strategic-goals-and-future-outlook"/>
    <w:p>
      <w:pPr>
        <w:pStyle w:val="Heading4"/>
      </w:pPr>
      <w:r>
        <w:rPr>
          <w:bCs/>
          <w:b/>
        </w:rPr>
        <w:t xml:space="preserve">4. Strategic Goals and Future Outlook</w:t>
      </w:r>
    </w:p>
    <w:p>
      <w:pPr>
        <w:pStyle w:val="FirstParagraph"/>
      </w:pPr>
      <w:r>
        <w:t xml:space="preserve">To enhance the effectiveness of the</w:t>
      </w:r>
      <w:r>
        <w:t xml:space="preserve"> </w:t>
      </w:r>
      <w:r>
        <w:rPr>
          <w:bCs/>
          <w:b/>
        </w:rPr>
        <w:t xml:space="preserve">Educational Administrator in Kazakhstan Almaty,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Decision Making: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Professional Development Leadership: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Community-Centric School Models:</w:t>
      </w:r>
    </w:p>
    <w:p>
      <w:pPr>
        <w:numPr>
          <w:ilvl w:val="0"/>
          <w:numId w:val="1000"/>
        </w:numPr>
        <w:pStyle w:val="Compact"/>
      </w:pPr>
      <w:r>
        <w:t xml:space="preserve">Transforming schools into community hubs. The</w:t>
      </w:r>
    </w:p>
    <w:p>
      <w:pPr>
        <w:numPr>
          <w:ilvl w:val="0"/>
          <w:numId w:val="1000"/>
        </w:numPr>
        <w:pStyle w:val="Compact"/>
      </w:pPr>
      <w:r>
        <w:t xml:space="preserve">Educational Administrator in</w:t>
      </w:r>
    </w:p>
    <w:p>
      <w:pPr>
        <w:numPr>
          <w:ilvl w:val="0"/>
          <w:numId w:val="1000"/>
        </w:numPr>
        <w:pStyle w:val="Compact"/>
      </w:pPr>
      <w:r>
        <w:t xml:space="preserve">Kazakhstan Almaty</w:t>
      </w:r>
    </w:p>
    <w:bookmarkEnd w:id="26"/>
    <w:bookmarkStart w:id="27" w:name="conclusion-and-recommendation"/>
    <w:p>
      <w:pPr>
        <w:pStyle w:val="Heading4"/>
      </w:pPr>
      <w:r>
        <w:rPr>
          <w:bCs/>
          <w:b/>
        </w:rPr>
        <w:t xml:space="preserve">5. Conclusion and Recommendation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Educational Administrator in Kazakhstan AlmatyKazakhstan Almaty</w:t>
      </w:r>
    </w:p>
    <w:p>
      <w:pPr>
        <w:pStyle w:val="BodyText"/>
      </w:pPr>
      <w:r>
        <w:t xml:space="preserve">This project report recommends that the Ministry provide additional support mechanisms for</w:t>
      </w:r>
      <w:r>
        <w:t xml:space="preserve"> </w:t>
      </w:r>
      <w:r>
        <w:rPr>
          <w:bCs/>
          <w:b/>
        </w:rPr>
        <w:t xml:space="preserve">Educational Administrators operating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Kazakhstan Almaty,Kazakhstan Almaty</w:t>
      </w:r>
    </w:p>
    <w:p>
      <w:pPr>
        <w:pStyle w:val="BodyText"/>
      </w:pPr>
      <w:r>
        <w:t xml:space="preserve">The success of any educational institution in this region hinges directly on the competence and dedication of its</w:t>
      </w:r>
      <w:r>
        <w:t xml:space="preserve"> </w:t>
      </w:r>
      <w:r>
        <w:rPr>
          <w:bCs/>
          <w:b/>
        </w:rPr>
        <w:t xml:space="preserve">Educational Administrator. With the right tools, support, and strategic direction, they will undoubtedly drive excellence in education across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Kazakhstan Almaty,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Document. This report highlights the critical interplay between administrative leadership and regional educational success in Kazakhstan Almaty.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Education Administrator Framework for Kazakhstan Almaty</dc:title>
  <dc:creator/>
  <dc:language>en</dc:language>
  <cp:keywords/>
  <dcterms:created xsi:type="dcterms:W3CDTF">2026-07-29T16:58:55Z</dcterms:created>
  <dcterms:modified xsi:type="dcterms:W3CDTF">2026-07-29T16:58:55Z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