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Kenya,</w:t>
      </w:r>
      <w:r>
        <w:t xml:space="preserve"> </w:t>
      </w:r>
      <w:r>
        <w:t xml:space="preserve">Nairobi</w:t>
      </w:r>
    </w:p>
    <w:bookmarkStart w:id="30" w:name="Xb51f0284de583673b5edf8975f640dc9914ad34"/>
    <w:p>
      <w:pPr>
        <w:pStyle w:val="Heading1"/>
      </w:pPr>
      <w:r>
        <w:t xml:space="preserve">Project Report: Strategic Role of the Education Administrator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&amp; Stakeholders</w:t>
      </w:r>
      <w:r>
        <w:br/>
      </w:r>
      <w:r>
        <w:t xml:space="preserve"> </w:t>
      </w:r>
    </w:p>
    <w:bookmarkStart w:id="20" w:name="executive-summary"/>
    <w:p>
      <w:pPr>
        <w:pStyle w:val="Heading2"/>
      </w:pPr>
      <w:r>
        <w:t xml:space="preserve">1. Executive Summary</w:t>
      </w:r>
    </w:p>
    <w:p>
      <w:pPr>
        <w:pStyle w:val="FirstParagraph"/>
      </w:pPr>
      <w:r>
        <w:t xml:space="preserve">This project report aims to provide a comprehensive overview of the critical role played by an</w:t>
      </w:r>
      <w:r>
        <w:t xml:space="preserve"> </w:t>
      </w:r>
      <w:r>
        <w:rPr>
          <w:bCs/>
          <w:b/>
        </w:rPr>
        <w:t xml:space="preserve">Education Administrator</w:t>
      </w:r>
      <w:r>
        <w:t xml:space="preserve"> </w:t>
      </w:r>
      <w:r>
        <w:t xml:space="preserve">within the dynamic and rapidly evolving educational landscape of</w:t>
      </w:r>
    </w:p>
    <w:p>
      <w:pPr>
        <w:pStyle w:val="BodyText"/>
      </w:pPr>
      <w:r>
        <w:t xml:space="preserve">Nairobi, Kenya. As the capital city serves as the economic and administrative hub of East Africa, Nairobi hosts a diverse mix of public national schools, private international institutions, technical and vocational education and training (TVET) centers. The complexity of managing such a varied ecosystem requires robust administrative leadership. This document outlines the strategic importance operational challenges and future prospects for education administrators in this region.</w:t>
      </w:r>
    </w:p>
    <w:bookmarkEnd w:id="20"/>
    <w:bookmarkStart w:id="21" w:name="introduction-to-the-context-nairobi"/>
    <w:p>
      <w:pPr>
        <w:pStyle w:val="Heading2"/>
      </w:pPr>
      <w:r>
        <w:t xml:space="preserve">2. Introduction to the Context: Nairobi</w:t>
      </w:r>
    </w:p>
    <w:p>
      <w:pPr>
        <w:pStyle w:val="FirstParagraph"/>
      </w:pPr>
      <w:r>
        <w:t xml:space="preserve">Nairobi, Kenya, is not merely a geographical location but a microcosm of national development goals. The city’s educational sector is characterized by high population density, socioeconomic disparities and a push toward digital transformation under the Kenya Vision 2030 framework. In this environment the</w:t>
      </w:r>
    </w:p>
    <w:p>
      <w:pPr>
        <w:pStyle w:val="BodyText"/>
      </w:pPr>
      <w:r>
        <w:t xml:space="preserve">Education Administrator serves as the linchpin between policy formulation at the national level and practical implementation in schools. Whether managing resources for a public primary school in Kibera or overseeing academic compliance for an international school in Westlands, these administrators are tasked with ensuring that educational standards meet both local needs and global benchmarks.</w:t>
      </w:r>
    </w:p>
    <w:bookmarkEnd w:id="21"/>
    <w:bookmarkStart w:id="25" w:name="Xd52526d3e44f464363646e79f7be5feb8d73c72"/>
    <w:p>
      <w:pPr>
        <w:pStyle w:val="Heading2"/>
      </w:pPr>
      <w:r>
        <w:t xml:space="preserve">3. Core Responsibilities of the Education Administrator</w:t>
      </w:r>
    </w:p>
    <w:p>
      <w:pPr>
        <w:pStyle w:val="FirstParagraph"/>
      </w:pPr>
      <w:r>
        <w:t xml:space="preserve">The role of an</w:t>
      </w:r>
    </w:p>
    <w:p>
      <w:pPr>
        <w:pStyle w:val="BodyText"/>
      </w:pPr>
      <w:r>
        <w:t xml:space="preserve">Education Administrator in Nairobi extends far beyond basic record-keeping. The responsibilities are multifaceted and require a blend of managerial expertise, pedagogical understanding, and community engagement skills.</w:t>
      </w:r>
    </w:p>
    <w:bookmarkStart w:id="22" w:name="X9b016d49afba19337e09f0f69f291f8c218bfb3"/>
    <w:p>
      <w:pPr>
        <w:pStyle w:val="Heading3"/>
      </w:pPr>
      <w:r>
        <w:t xml:space="preserve">3.1 Strategic Planning and Policy Implementation</w:t>
      </w:r>
    </w:p>
    <w:p>
      <w:pPr>
        <w:pStyle w:val="FirstParagraph"/>
      </w:pPr>
      <w:r>
        <w:t xml:space="preserve">In</w:t>
      </w:r>
    </w:p>
    <w:p>
      <w:pPr>
        <w:pStyle w:val="BodyText"/>
      </w:pPr>
      <w:r>
        <w:t xml:space="preserve">Nairobi, Kenya, the implementation of the Competency-Based Curriculum (CBC) has required administrators to restructure learning environments significantly. Education administrators must interpret national directives from the Kenya Institute of Curriculum Development (KICD) and adapt them to their specific institutional contexts. This involves long-term strategic planning that aligns with county government regulations and national development agendas.</w:t>
      </w:r>
    </w:p>
    <w:bookmarkEnd w:id="22"/>
    <w:bookmarkStart w:id="23" w:name="X910a002c96e02d77993f0c6c7d610fcbc13f7fb"/>
    <w:p>
      <w:pPr>
        <w:pStyle w:val="Heading3"/>
      </w:pPr>
      <w:r>
        <w:t xml:space="preserve">3.2 Financial Management and Resource Allocation</w:t>
      </w:r>
    </w:p>
    <w:p>
      <w:pPr>
        <w:pStyle w:val="FirstParagraph"/>
      </w:pPr>
      <w:r>
        <w:t xml:space="preserve">Fiscal responsibility is paramount. Administrators in Nairobi must manage school fees, government grants, and donor funding with transparency. Given the economic pressures faced by many households in Kenya, administrators often develop innovative financing models to ensure inclusivity without compromising quality. This includes overseeing procurement processes that comply with the Public Procurement and Asset Disposal Act.</w:t>
      </w:r>
    </w:p>
    <w:bookmarkEnd w:id="23"/>
    <w:bookmarkStart w:id="24" w:name="human-resource-development"/>
    <w:p>
      <w:pPr>
        <w:pStyle w:val="Heading3"/>
      </w:pPr>
      <w:r>
        <w:t xml:space="preserve">3.3 Human Resource Development</w:t>
      </w:r>
    </w:p>
    <w:p>
      <w:pPr>
        <w:pStyle w:val="FirstParagraph"/>
      </w:pPr>
      <w:r>
        <w:t xml:space="preserve">The quality of education is directly linked to teacher performance. Education administrators in Nairobi are responsible for recruitment, continuous professional development (CPD) coordination, and performance appraisal. They must foster a work environment that supports teacher retention amidst high competition for skilled educators in the capital city.</w:t>
      </w:r>
    </w:p>
    <w:bookmarkEnd w:id="24"/>
    <w:bookmarkEnd w:id="25"/>
    <w:bookmarkStart w:id="26" w:name="X22bc05bccf93a7d3a650724e9005eba8468498e"/>
    <w:p>
      <w:pPr>
        <w:pStyle w:val="Heading2"/>
      </w:pPr>
      <w:r>
        <w:t xml:space="preserve">4. Challenges Specific to Nairobi’s Educational Sector</w:t>
      </w:r>
    </w:p>
    <w:p>
      <w:pPr>
        <w:pStyle w:val="FirstParagraph"/>
      </w:pPr>
      <w:r>
        <w:t xml:space="preserve">Operating as an</w:t>
      </w:r>
    </w:p>
    <w:p>
      <w:pPr>
        <w:pStyle w:val="BodyText"/>
      </w:pPr>
      <w:r>
        <w:t xml:space="preserve">Education Administrator in</w:t>
      </w:r>
    </w:p>
    <w:p>
      <w:pPr>
        <w:pStyle w:val="BodyText"/>
      </w:pPr>
      <w:r>
        <w:t xml:space="preserve">Nairobi, Kenya, presents unique challenges that require adaptive leadership skills.</w:t>
      </w:r>
    </w:p>
    <w:p>
      <w:pPr>
        <w:numPr>
          <w:ilvl w:val="0"/>
          <w:numId w:val="1001"/>
        </w:numPr>
        <w:pStyle w:val="Compact"/>
      </w:pPr>
      <w:r>
        <w:rPr>
          <w:bCs/>
          <w:b/>
        </w:rPr>
        <w:t xml:space="preserve">Rapid Urbanization:</w:t>
      </w:r>
      <w:r>
        <w:t xml:space="preserve">The influx of people into Nairobi creates overcrowding in public schools. Administrators must manage large class sizes while striving to maintain individual attention for students.</w:t>
      </w:r>
    </w:p>
    <w:p>
      <w:pPr>
        <w:numPr>
          <w:ilvl w:val="0"/>
          <w:numId w:val="1001"/>
        </w:numPr>
        <w:pStyle w:val="Compact"/>
      </w:pPr>
      <w:r>
        <w:rPr>
          <w:bCs/>
          <w:b/>
        </w:rPr>
        <w:t xml:space="preserve">Digital Divide:</w:t>
      </w:r>
      <w:r>
        <w:t xml:space="preserve"> </w:t>
      </w:r>
      <w:r>
        <w:t xml:space="preserve">While Nairobi is a tech hub, access to reliable internet and digital devices varies widely between affluent areas and informal settlements. Administrators must bridge this gap by integrating ICT into curricula equitably.</w:t>
      </w:r>
    </w:p>
    <w:p>
      <w:pPr>
        <w:numPr>
          <w:ilvl w:val="0"/>
          <w:numId w:val="1001"/>
        </w:numPr>
        <w:pStyle w:val="Compact"/>
      </w:pPr>
      <w:r>
        <w:rPr>
          <w:bCs/>
          <w:b/>
        </w:rPr>
        <w:t xml:space="preserve">Socioeconomic Disparities:</w:t>
      </w:r>
      <w:r>
        <w:t xml:space="preserve">The stark contrast between high-income private schools and low-income public institutions means that administrators often serve different demographic needs. Those in underserved areas focus heavily on welfare and nutrition programs, while those in premium sectors focus on advanced academic enrichment.</w:t>
      </w:r>
    </w:p>
    <w:p>
      <w:pPr>
        <w:numPr>
          <w:ilvl w:val="0"/>
          <w:numId w:val="1001"/>
        </w:numPr>
        <w:pStyle w:val="Compact"/>
      </w:pPr>
      <w:r>
        <w:rPr>
          <w:bCs/>
          <w:b/>
        </w:rPr>
        <w:t xml:space="preserve">Regulatory Compliance:</w:t>
      </w:r>
      <w:r>
        <w:t xml:space="preserve">Navigating the regulatory frameworks of both the Ministry of Education and Nairobi City County Government requires meticulous documentation and adherence to safety, health, and educational standards.</w:t>
      </w:r>
    </w:p>
    <w:bookmarkEnd w:id="26"/>
    <w:bookmarkStart w:id="27" w:name="the-impact-on-student-outcomes"/>
    <w:p>
      <w:pPr>
        <w:pStyle w:val="Heading2"/>
      </w:pPr>
      <w:r>
        <w:t xml:space="preserve">5. The Impact on Student Outcomes</w:t>
      </w:r>
    </w:p>
    <w:p>
      <w:pPr>
        <w:pStyle w:val="FirstParagraph"/>
      </w:pPr>
      <w:r>
        <w:t xml:space="preserve">The effectiveness of an</w:t>
      </w:r>
    </w:p>
    <w:p>
      <w:pPr>
        <w:pStyle w:val="BodyText"/>
      </w:pPr>
      <w:r>
        <w:t xml:space="preserve">Education Administrator</w:t>
      </w:r>
    </w:p>
    <w:p>
      <w:pPr>
        <w:pStyle w:val="BodyText"/>
      </w:pPr>
      <w:r>
        <w:t xml:space="preserve">Nairobi, Kenya, is ultimately measured by student outcomes. Effective administration leads to improved attendance rates better academic performance and higher pass rates in national examinations such as the Kenya Certificate of Primary Education (KCPE) and its successor assessments under CBC. Furthermore, administrators play a crucial role in fostering safe learning environments that protect students from societal challenges prevalent in urban centers, including crime and substance abuse.</w:t>
      </w:r>
    </w:p>
    <w:bookmarkEnd w:id="27"/>
    <w:bookmarkStart w:id="28" w:name="future-outlook-and-recommendations"/>
    <w:p>
      <w:pPr>
        <w:pStyle w:val="Heading2"/>
      </w:pPr>
      <w:r>
        <w:t xml:space="preserve">6. Future Outlook and Recommendations</w:t>
      </w:r>
    </w:p>
    <w:p>
      <w:pPr>
        <w:pStyle w:val="FirstParagraph"/>
      </w:pPr>
      <w:r>
        <w:t xml:space="preserve">To enhance the efficacy of education administration in</w:t>
      </w:r>
    </w:p>
    <w:p>
      <w:pPr>
        <w:pStyle w:val="BodyText"/>
      </w:pPr>
      <w:r>
        <w:t xml:space="preserve">Nairobi, Kenya, several strategic recommendations are proposed:</w:t>
      </w:r>
    </w:p>
    <w:p>
      <w:pPr>
        <w:numPr>
          <w:ilvl w:val="0"/>
          <w:numId w:val="1002"/>
        </w:numPr>
        <w:pStyle w:val="Compact"/>
      </w:pPr>
      <w:r>
        <w:rPr>
          <w:bCs/>
          <w:b/>
        </w:rPr>
        <w:t xml:space="preserve">Digital Transformation:</w:t>
      </w:r>
      <w:r>
        <w:t xml:space="preserve">Educators and administrators must be trained extensively on educational technology tools to streamline administrative tasks and enhance remote learning capabilities.</w:t>
      </w:r>
    </w:p>
    <w:p>
      <w:pPr>
        <w:numPr>
          <w:ilvl w:val="0"/>
          <w:numId w:val="1002"/>
        </w:numPr>
        <w:pStyle w:val="Compact"/>
      </w:pPr>
      <w:r>
        <w:rPr>
          <w:bCs/>
          <w:b/>
        </w:rPr>
        <w:t xml:space="preserve">Community Engagement:</w:t>
      </w:r>
      <w:r>
        <w:t xml:space="preserve">Strengthening partnerships between schools, parents, and local community organizations is vital. Administrators should act as bridges facilitating dialogue that supports student welfare.</w:t>
      </w:r>
    </w:p>
    <w:p>
      <w:pPr>
        <w:numPr>
          <w:ilvl w:val="0"/>
          <w:numId w:val="1002"/>
        </w:numPr>
        <w:pStyle w:val="Compact"/>
      </w:pPr>
      <w:r>
        <w:rPr>
          <w:bCs/>
          <w:b/>
        </w:rPr>
        <w:t xml:space="preserve">Data-Driven Decision Making:</w:t>
      </w:r>
      <w:r>
        <w:t xml:space="preserve">Leveraging data analytics to track student performance resource utilization and administrative efficiency can significantly improve institutional outcomes.</w:t>
      </w:r>
    </w:p>
    <w:p>
      <w:pPr>
        <w:numPr>
          <w:ilvl w:val="0"/>
          <w:numId w:val="1002"/>
        </w:numPr>
        <w:pStyle w:val="Compact"/>
      </w:pPr>
      <w:r>
        <w:rPr>
          <w:bCs/>
          <w:b/>
        </w:rPr>
        <w:t xml:space="preserve">Mental Health Support:</w:t>
      </w:r>
      <w:r>
        <w:t xml:space="preserve">Incorporating mental health services into school administration structures is increasingly important in addressing the psychological well-being of students and staff in a high-pressure urban environment.</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Education Administrator</w:t>
      </w:r>
    </w:p>
    <w:p>
      <w:pPr>
        <w:pStyle w:val="BodyText"/>
      </w:pPr>
      <w:r>
        <w:t xml:space="preserve">Nairobi, Kenya, is pivotal to the nation’s progress. They are custodians of quality education, managers of complex resources and leaders of community development. As Nairobi continues to grow as a regional economic power, its educational institutions must reflect that dynamism through efficient and effective administration. By addressing current challenges and embracing future opportunities, education administrators in Kenya can ensure that every child has access to high-quality learning experiences regardless of their socioeconomic background. This project report underscores the necessity of supporting these professionals with adequate training resources and policy backing to sustain the growth of Nairobi’s educational sector.</w:t>
      </w:r>
    </w:p>
    <w:p>
      <w:pPr>
        <w:pStyle w:val="BodyText"/>
      </w:pPr>
      <w:r>
        <w:rPr>
          <w:iCs/>
          <w:i/>
        </w:rPr>
        <w:t xml:space="preserve">This document serves as a foundational guide for stakeholders involved in education management within Kenya, emphasizing the critical nature of administrative excellence in driving educational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Kenya, Nairobi</dc:title>
  <dc:creator/>
  <dc:language>en</dc:language>
  <cp:keywords/>
  <dcterms:created xsi:type="dcterms:W3CDTF">2026-07-29T06:37:53Z</dcterms:created>
  <dcterms:modified xsi:type="dcterms:W3CDTF">2026-07-29T06:37:53Z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