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8d569d107d4bf2de8d118fc49a304e5537677d4"/>
    <w:p>
      <w:pPr>
        <w:pStyle w:val="Heading1"/>
      </w:pPr>
      <w:r>
        <w:t xml:space="preserve">Project Report: Strategic Implementation of the Education Administrator Role in Netherlands Amsterdam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Sectoral Governance Board for Metropolitan Educational Services</w:t>
      </w:r>
    </w:p>
    <w:p>
      <w:pPr>
        <w:pStyle w:val="BodyText"/>
      </w:pPr>
      <w:r>
        <w:t xml:space="preserve">)</w:t>
      </w:r>
      <w:r>
        <w:br/>
      </w:r>
      <w:r>
        <w:rPr>
          <w:bCs/>
          <w:b/>
        </w:rPr>
        <w:t xml:space="preserve">From: 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Subject: Comprehensive Analysis and Operational Framework for the Education Administrator Position within Netherlands Amsterdam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critical necessity of defining, standardizing, and enhancing the role of an</w:t>
      </w:r>
      <w:r>
        <w:t xml:space="preserve"> </w:t>
      </w:r>
      <w:r>
        <w:rPr>
          <w:bCs/>
          <w:b/>
        </w:rPr>
        <w:t xml:space="preserve">Education Administrator</w:t>
      </w:r>
    </w:p>
    <w:p>
      <w:pPr>
        <w:pStyle w:val="BodyText"/>
      </w:pPr>
      <w:r>
        <w:t xml:space="preserve">) within the unique socio-economic and regulatory context of</w:t>
      </w:r>
    </w:p>
    <w:p>
      <w:pPr>
        <w:pStyle w:val="BodyText"/>
      </w:pPr>
      <w:r>
        <w:t xml:space="preserve">Netherlands Amsterdam.</w:t>
      </w:r>
    </w:p>
    <w:p>
      <w:pPr>
        <w:pStyle w:val="BodyText"/>
      </w:pPr>
      <w:r>
        <w:t xml:space="preserve">) This document serves as a foundational blueprint for municipal stakeholders, school boards, and educational institutions operating in one of Europe’s most dynamic urban centers. The rapid demographic shifts, increasing digitalization of learning environments,</w:t>
      </w:r>
    </w:p>
    <w:p>
      <w:pPr>
        <w:pStyle w:val="BodyText"/>
      </w:pPr>
      <w:r>
        <w:t xml:space="preserve">and stringent Dutch educational regulations necessitate a robust administrative framework. This report details the specific challenges faced by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proposes a structured role definition for the</w:t>
      </w:r>
    </w:p>
    <w:p>
      <w:pPr>
        <w:pStyle w:val="BodyText"/>
      </w:pPr>
      <w:r>
        <w:t xml:space="preserve">Education Administrator,) and outlines strategic initiatives to ensure operational excellence and equitable educational outcomes.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Netherlands Amsterdam) stands as a beacon of multiculturalism, innovation, and academic excellence. However, managing an education system in such a dense urban environment presents distinct complexities. The city is characterized by high population density, significant socio-economic disparity among neighborhoods,</w:t>
      </w:r>
    </w:p>
    <w:p>
      <w:pPr>
        <w:pStyle w:val="BodyText"/>
      </w:pPr>
      <w:r>
        <w:t xml:space="preserve">and a diverse student body comprising various linguistic and cultural backgrounds.</w:t>
      </w:r>
    </w:p>
    <w:p>
      <w:pPr>
        <w:pStyle w:val="BodyText"/>
      </w:pPr>
      <w:r>
        <w:t xml:space="preserve">)</w:t>
      </w:r>
    </w:p>
    <w:p>
      <w:pPr>
        <w:pStyle w:val="BodyText"/>
      </w:pPr>
      <w:r>
        <w:t xml:space="preserve">In this context, the role of the</w:t>
      </w:r>
    </w:p>
    <w:p>
      <w:pPr>
        <w:pStyle w:val="BodyText"/>
      </w:pPr>
      <w:r>
        <w:t xml:space="preserve">Education Administrator) transcends traditional clerical duties. It has evolved into a strategic function that bridges policy implementation with classroom reality. The local government of</w:t>
      </w:r>
    </w:p>
    <w:p>
      <w:pPr>
        <w:pStyle w:val="BodyText"/>
      </w:pPr>
      <w:r>
        <w:t xml:space="preserve">Netherlands Amsterdam) has identified that effective educational leadership requires administrators who are not only proficient in bureaucratic compliance but also skilled in community engagement, data-driven decision-making, and inclusive pedagogical support.</w:t>
      </w:r>
    </w:p>
    <w:p>
      <w:pPr>
        <w:pStyle w:val="BodyText"/>
      </w:pPr>
      <w:r>
        <w:t xml:space="preserve">This report aims to clarify the scope of the</w:t>
      </w:r>
    </w:p>
    <w:p>
      <w:pPr>
        <w:pStyle w:val="BodyText"/>
      </w:pPr>
      <w:r>
        <w:t xml:space="preserve">Education Administrator) role specifically tailored to the needs of</w:t>
      </w:r>
    </w:p>
    <w:p>
      <w:pPr>
        <w:pStyle w:val="BodyText"/>
      </w:pPr>
      <w:r>
        <w:t xml:space="preserve">Netherlands Amsterdam.) By aligning administrative practices with municipal goals for sustainability, integration, and academic achievement,) we aim to create a resilient educational infrastructure capable of meeting future challenges.</w:t>
      </w:r>
    </w:p>
    <w:bookmarkEnd w:id="21"/>
    <w:bookmarkStart w:id="25" w:name="X7bf81b7792e27013ce778e9e86c7fb1c50d5526"/>
    <w:p>
      <w:pPr>
        <w:pStyle w:val="Heading2"/>
      </w:pPr>
      <w:r>
        <w:t xml:space="preserve">3. Strategic Importance of the Education Administrator Role</w:t>
      </w:r>
    </w:p>
    <w:p>
      <w:pPr>
        <w:pStyle w:val="FirstParagraph"/>
      </w:pPr>
      <w:r>
        <w:t xml:space="preserve">The effectiveness of any educational institution is heavily reliant on its administrative backbone. In</w:t>
      </w:r>
    </w:p>
    <w:p>
      <w:pPr>
        <w:pStyle w:val="BodyText"/>
      </w:pPr>
      <w:r>
        <w:t xml:space="preserve">Netherlands Amsterdam,) where schools often operate as community hubs,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Education Administrator) plays a pivotal role in several key areas:</w:t>
      </w:r>
    </w:p>
    <w:bookmarkStart w:id="22" w:name="Xfd57286c9ac2b7a74982bfd555e4c92700aea98"/>
    <w:p>
      <w:pPr>
        <w:pStyle w:val="Heading3"/>
      </w:pPr>
      <w:r>
        <w:t xml:space="preserve">3.1 Regulatory Compliance and Policy Implementation</w:t>
      </w:r>
    </w:p>
    <w:p>
      <w:pPr>
        <w:pStyle w:val="FirstParagraph"/>
      </w:pPr>
      <w:r>
        <w:t xml:space="preserve">The Dutch education system is governed by the Primary Education Act and the Higher Education and Scientific Research Act. In</w:t>
      </w:r>
    </w:p>
    <w:p>
      <w:pPr>
        <w:pStyle w:val="BodyText"/>
      </w:pPr>
      <w:r>
        <w:t xml:space="preserve">Netherlands Amsterdam,) schools must adhere to both national standards and local municipal guidelines regarding safety, accessibility, and inclusion. The</w:t>
      </w:r>
    </w:p>
    <w:p>
      <w:pPr>
        <w:pStyle w:val="BodyText"/>
      </w:pPr>
      <w:r>
        <w:t xml:space="preserve">Education Administrator) is responsible for interpreting these complex regulations</w:t>
      </w:r>
    </w:p>
    <w:p>
      <w:pPr>
        <w:pStyle w:val="BodyText"/>
      </w:pPr>
      <w:r>
        <w:t xml:space="preserve">)and ensuring that school policies are fully compliant. This includes managing data privacy under GDPR,</w:t>
      </w:r>
    </w:p>
    <w:p>
      <w:pPr>
        <w:pStyle w:val="BodyText"/>
      </w:pPr>
      <w:r>
        <w:t xml:space="preserve">which is strictly enforced in the EU.</w:t>
      </w:r>
    </w:p>
    <w:p>
      <w:pPr>
        <w:pStyle w:val="BodyText"/>
      </w:pPr>
      <w:r>
        <w:t xml:space="preserve">)</w:t>
      </w:r>
    </w:p>
    <w:bookmarkEnd w:id="22"/>
    <w:bookmarkStart w:id="23" w:name="X3a54d7f1baaf7a94d62110b87cc27edc37541ac"/>
    <w:p>
      <w:pPr>
        <w:pStyle w:val="Heading3"/>
      </w:pPr>
      <w:r>
        <w:t xml:space="preserve">3.2 Resource Allocation and Financial Stewardship</w:t>
      </w:r>
    </w:p>
    <w:p>
      <w:pPr>
        <w:pStyle w:val="FirstParagraph"/>
      </w:pPr>
      <w:r>
        <w:t xml:space="preserve">Funding for education in</w:t>
      </w:r>
    </w:p>
    <w:p>
      <w:pPr>
        <w:pStyle w:val="BodyText"/>
      </w:pPr>
      <w:r>
        <w:t xml:space="preserve">Netherlands Amsterdam) comes from a mix of national subsidies, municipal grants, and parental contributions. The</w:t>
      </w:r>
    </w:p>
    <w:p>
      <w:pPr>
        <w:pStyle w:val="BodyText"/>
      </w:pPr>
      <w:r>
        <w:t xml:space="preserve">Education Administrator) must optimize budget allocations to address specific local needs,</w:t>
      </w:r>
    </w:p>
    <w:p>
      <w:pPr>
        <w:pStyle w:val="BodyText"/>
      </w:pPr>
      <w:r>
        <w:t xml:space="preserve">such as language support for non-native speakers or digital infrastructure upgrades. Efficient resource management ensures that financial constraints do not hinder educational quality.</w:t>
      </w:r>
    </w:p>
    <w:bookmarkEnd w:id="23"/>
    <w:bookmarkStart w:id="24" w:name="Xfccdae2180dbaa637843772bf8cfa041b032865"/>
    <w:p>
      <w:pPr>
        <w:pStyle w:val="Heading3"/>
      </w:pPr>
      <w:r>
        <w:t xml:space="preserve">3.3 Community Engagement and Stakeholder Management</w:t>
      </w:r>
    </w:p>
    <w:p>
      <w:pPr>
        <w:pStyle w:val="FirstParagraph"/>
      </w:pPr>
      <w:r>
        <w:t xml:space="preserve">Schools in</w:t>
      </w:r>
    </w:p>
    <w:p>
      <w:pPr>
        <w:pStyle w:val="BodyText"/>
      </w:pPr>
      <w:r>
        <w:t xml:space="preserve">Netherlands Amsterdam) are deeply embedded in their neighborhoods. The</w:t>
      </w:r>
    </w:p>
    <w:p>
      <w:pPr>
        <w:pStyle w:val="BodyText"/>
      </w:pPr>
      <w:r>
        <w:t xml:space="preserve">Education Administrator) acts as a liaison between parents, teachers, local businesses,</w:t>
      </w:r>
      <w:r>
        <w:t xml:space="preserve">and municipal services. Building trust and fostering collaboration is essential for student success. This involves organizing community events,</w:t>
      </w:r>
      <w:r>
        <w:t xml:space="preserve">managing communication channels effectively,</w:t>
      </w:r>
    </w:p>
    <w:p>
      <w:pPr>
        <w:pStyle w:val="BodyText"/>
      </w:pPr>
      <w:r>
        <w:t xml:space="preserve">and addressing parental concerns with transparency and empathy.</w:t>
      </w:r>
    </w:p>
    <w:bookmarkEnd w:id="24"/>
    <w:bookmarkEnd w:id="25"/>
    <w:bookmarkStart w:id="26" w:name="Xee9afc9bb3e9d7c4fc538e6fc9f088819b246f8"/>
    <w:p>
      <w:pPr>
        <w:pStyle w:val="Heading2"/>
      </w:pPr>
      <w:r>
        <w:t xml:space="preserve">4. Challenges Specific to Netherlands Amsterdam</w:t>
      </w:r>
    </w:p>
    <w:p>
      <w:pPr>
        <w:pStyle w:val="FirstParagraph"/>
      </w:pPr>
      <w:r>
        <w:t xml:space="preserve">To effectively define the</w:t>
      </w:r>
      <w:r>
        <w:t xml:space="preserve"> </w:t>
      </w:r>
      <w:r>
        <w:rPr>
          <w:bCs/>
          <w:b/>
        </w:rPr>
        <w:t xml:space="preserve">Education Administrator) role, one must understand the unique challenges present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Netherlands Amsterdam.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 and Inclusion:</w:t>
      </w:r>
      <w:r>
        <w:t xml:space="preserve">The city’s diverse population requires administrators who can navigate cultural sensitivities and promote inclusive practices. The</w:t>
      </w:r>
      <w:r>
        <w:t xml:space="preserve"> </w:t>
      </w:r>
      <w:r>
        <w:t xml:space="preserve">Educations Administrator</w:t>
      </w:r>
      <w:r>
        <w:t xml:space="preserve"> </w:t>
      </w:r>
      <w:r>
        <w:t xml:space="preserve">must ensure that schools cater to students from varied linguistic and cultural backgrounds,</w:t>
      </w:r>
    </w:p>
    <w:p>
      <w:pPr>
        <w:numPr>
          <w:ilvl w:val="0"/>
          <w:numId w:val="1000"/>
        </w:numPr>
        <w:pStyle w:val="Compact"/>
      </w:pPr>
      <w:r>
        <w:t xml:space="preserve">fostering an environment of mutual respect.</w:t>
      </w:r>
    </w:p>
    <w:p>
      <w:pPr>
        <w:numPr>
          <w:ilvl w:val="0"/>
          <w:numId w:val="1000"/>
        </w:numPr>
        <w:pStyle w:val="Compact"/>
      </w:pPr>
      <w:r>
        <w:t xml:space="preserve">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Transformation:</w:t>
      </w:r>
      <w:r>
        <w:t xml:space="preserve">The post-pandemic landscape has accelerated the adoption of digital learning tools. Administrators in</w:t>
      </w:r>
    </w:p>
    <w:p>
      <w:pPr>
        <w:numPr>
          <w:ilvl w:val="0"/>
          <w:numId w:val="1000"/>
        </w:numPr>
        <w:pStyle w:val="Compact"/>
      </w:pPr>
      <w:r>
        <w:t xml:space="preserve">Netherlands Amsterdam) must oversee the integration of technology while ensuring equitable access for all students,</w:t>
      </w:r>
    </w:p>
    <w:p>
      <w:pPr>
        <w:numPr>
          <w:ilvl w:val="0"/>
          <w:numId w:val="1000"/>
        </w:numPr>
        <w:pStyle w:val="Compact"/>
      </w:pPr>
      <w:r>
        <w:t xml:space="preserve">regardless of their socio-economic status.</w:t>
      </w:r>
    </w:p>
    <w:p>
      <w:pPr>
        <w:numPr>
          <w:ilvl w:val="0"/>
          <w:numId w:val="1000"/>
        </w:numPr>
        <w:pStyle w:val="Compact"/>
      </w:pPr>
      <w:r>
        <w:t xml:space="preserve">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Housing and Transportation:</w:t>
      </w:r>
      <w:r>
        <w:t xml:space="preserve">Urban logistics in</w:t>
      </w:r>
    </w:p>
    <w:p>
      <w:pPr>
        <w:numPr>
          <w:ilvl w:val="0"/>
          <w:numId w:val="1000"/>
        </w:numPr>
        <w:pStyle w:val="Compact"/>
      </w:pPr>
      <w:r>
        <w:t xml:space="preserve">Netherlands Amsterdam) pose challenges for student attendance and staff recruitment. Administrators need to develop strategies to mitigate these issues,</w:t>
      </w:r>
    </w:p>
    <w:p>
      <w:pPr>
        <w:numPr>
          <w:ilvl w:val="0"/>
          <w:numId w:val="1000"/>
        </w:numPr>
        <w:pStyle w:val="Compact"/>
      </w:pPr>
      <w:r>
        <w:t xml:space="preserve">such as flexible scheduling or partnership with local transport providers.</w:t>
      </w:r>
    </w:p>
    <w:p>
      <w:pPr>
        <w:numPr>
          <w:ilvl w:val="0"/>
          <w:numId w:val="1000"/>
        </w:numPr>
        <w:pStyle w:val="Compact"/>
      </w:pPr>
      <w:r>
        <w:t xml:space="preserve">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Mental Health Support:</w:t>
      </w:r>
      <w:r>
        <w:t xml:space="preserve">The increasing awareness of student mental health requires administrators to allocate resources for counseling services and well-being programs. The</w:t>
      </w:r>
      <w:r>
        <w:t xml:space="preserve"> </w:t>
      </w:r>
      <w:r>
        <w:t xml:space="preserve">Educations Administrator</w:t>
      </w:r>
      <w:r>
        <w:t xml:space="preserve"> </w:t>
      </w:r>
      <w:r>
        <w:t xml:space="preserve">must collaborate with healthcare providers to create supportive school environments.</w:t>
      </w:r>
    </w:p>
    <w:bookmarkEnd w:id="26"/>
    <w:bookmarkStart w:id="28" w:name="proposed-operational-framework"/>
    <w:p>
      <w:pPr>
        <w:pStyle w:val="Heading2"/>
      </w:pPr>
      <w:r>
        <w:t xml:space="preserve">5. Proposed Operational Framework</w:t>
      </w:r>
    </w:p>
    <w:p>
      <w:pPr>
        <w:pStyle w:val="FirstParagraph"/>
      </w:pPr>
      <w:r>
        <w:t xml:space="preserve">To address these challenges, we propose a structured operational framework for the</w:t>
      </w:r>
      <w:r>
        <w:t xml:space="preserve"> </w:t>
      </w:r>
      <w:r>
        <w:rPr>
          <w:bCs/>
          <w:b/>
        </w:rPr>
        <w:t xml:space="preserve">Education Administrator) position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Netherlands Amsterdam.</w:t>
      </w:r>
    </w:p>
    <w:bookmarkStart w:id="27" w:name="section"/>
    <w:p>
      <w:pPr>
        <w:pStyle w:val="Heading3"/>
      </w:pPr>
    </w:p>
    <w:p>
      <w:pPr>
        <w:pStyle w:val="FirstParagraph"/>
      </w:pPr>
      <w:r>
        <w:t xml:space="preserve">This section outlines the core competencies and daily responsibilities required to succeed in this role.</w:t>
      </w:r>
    </w:p>
    <w:p>
      <w:pPr>
        <w:pStyle w:val="BodyText"/>
      </w:pPr>
      <w:r>
        <w:t xml:space="preserve">)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Educations Administrator) should possess strong analytical skills, excellent communication abilities,</w:t>
      </w:r>
    </w:p>
    <w:p>
      <w:pPr>
        <w:pStyle w:val="BodyText"/>
      </w:pPr>
      <w:r>
        <w:t xml:space="preserve">and a deep understanding of Dutch educational law. Key responsibilities include:</w:t>
      </w:r>
    </w:p>
    <w:p>
      <w:pPr>
        <w:numPr>
          <w:ilvl w:val="0"/>
          <w:numId w:val="1002"/>
        </w:numPr>
        <w:pStyle w:val="Compact"/>
      </w:pPr>
      <w:r>
        <w:t xml:space="preserve">Developing and monitoring school improvement plans aligned with municipal goals for</w:t>
      </w:r>
    </w:p>
    <w:p>
      <w:pPr>
        <w:numPr>
          <w:ilvl w:val="0"/>
          <w:numId w:val="1000"/>
        </w:numPr>
        <w:pStyle w:val="Compact"/>
      </w:pPr>
      <w:r>
        <w:t xml:space="preserve">Netherlands Amsterdam.</w:t>
      </w:r>
    </w:p>
    <w:p>
      <w:pPr>
        <w:numPr>
          <w:ilvl w:val="0"/>
          <w:numId w:val="1002"/>
        </w:numPr>
        <w:pStyle w:val="Compact"/>
      </w:pPr>
      <w:r>
        <w:t xml:space="preserve">Liaising with the municipality to secure funding and resources.</w:t>
      </w:r>
    </w:p>
    <w:p>
      <w:pPr>
        <w:numPr>
          <w:ilvl w:val="0"/>
          <w:numId w:val="1000"/>
        </w:numPr>
        <w:pStyle w:val="Compact"/>
      </w:pP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Implementing professional development programs for teaching staff.</w:t>
      </w:r>
    </w:p>
    <w:p>
      <w:pPr>
        <w:numPr>
          <w:ilvl w:val="0"/>
          <w:numId w:val="1000"/>
        </w:numPr>
        <w:pStyle w:val="Compact"/>
      </w:pP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Ensuring data security and privacy compliance.</w:t>
      </w:r>
      <w:r>
        <w:rPr>
          <w:iCs/>
          <w:i/>
        </w:rP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Fostering partnerships with local community organizations.</w:t>
      </w:r>
      <w:r>
        <w:br/>
      </w:r>
    </w:p>
    <w:bookmarkEnd w:id="27"/>
    <w:bookmarkEnd w:id="28"/>
    <w:bookmarkStart w:id="29" w:name="section-1"/>
    <w:p>
      <w:pPr>
        <w:pStyle w:val="Heading2"/>
      </w:pPr>
    </w:p>
    <w:p>
      <w:pPr>
        <w:pStyle w:val="FirstParagraph"/>
      </w:pPr>
      <w:r>
        <w:t xml:space="preserve">We believe that investing in a specialized</w:t>
      </w:r>
      <w:r>
        <w:rPr>
          <w:iCs/>
          <w:i/>
        </w:rPr>
        <w:t xml:space="preserve">)</w:t>
      </w:r>
      <w:r>
        <w:rPr>
          <w:bCs/>
          <w:b/>
          <w:iCs/>
          <w:i/>
        </w:rPr>
        <w:t xml:space="preserve">Educations Administrator</w:t>
      </w:r>
      <w:r>
        <w:t xml:space="preserve">) role is crucial for the future of education in</w:t>
      </w:r>
    </w:p>
    <w:p>
      <w:pPr>
        <w:pStyle w:val="BodyText"/>
      </w:pPr>
      <w:r>
        <w:t xml:space="preserve">Netherlands Amsterdam. By providing clear guidelines, adequate resources,</w:t>
      </w:r>
      <w:r>
        <w:t xml:space="preserve">and professional support,</w:t>
      </w:r>
    </w:p>
    <w:p>
      <w:pPr>
        <w:pStyle w:val="BodyText"/>
      </w:pPr>
      <w:r>
        <w:t xml:space="preserve">we can empower administrators to lead their institutions effectively. This initiative will not only improve administrative efficiency but also enhance the overall quality of education</w:t>
      </w:r>
    </w:p>
    <w:p>
      <w:pPr>
        <w:pStyle w:val="BodyText"/>
      </w:pPr>
      <w:r>
        <w:t xml:space="preserve">)for students across the city.</w:t>
      </w:r>
      <w:r>
        <w:br/>
      </w:r>
      <w:r>
        <w:br/>
      </w:r>
      <w:r>
        <w:t xml:space="preserve">We recommend immediate formation of a working group to refine these guidelines and initiate pilot programs in selected schools within</w:t>
      </w:r>
    </w:p>
    <w:p>
      <w:pPr>
        <w:pStyle w:val="BodyText"/>
      </w:pPr>
      <w:r>
        <w:t xml:space="preserve">Netherlands Amsterdam.</w:t>
      </w:r>
    </w:p>
    <w:p>
      <w:pPr>
        <w:pStyle w:val="BodyText"/>
      </w:pPr>
      <w:r>
        <w:t xml:space="preserve">)</w:t>
      </w:r>
    </w:p>
    <w:p>
      <w:pPr>
        <w:pStyle w:val="BodyText"/>
      </w:pPr>
      <w:r>
        <w:t xml:space="preserve">Thank you for your attention to this critical matter. We look forward to your feedback and collaboration in bringing this strategic vision to fruition.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Prepared by:</w:t>
      </w:r>
      <w:r>
        <w:br/>
      </w:r>
      <w:r>
        <w:t xml:space="preserve">Strategic Planning Division</w:t>
      </w:r>
      <w:r>
        <w:br/>
      </w:r>
      <w:r>
        <w:t xml:space="preserve">Education Policy Institute</w:t>
      </w:r>
      <w:r>
        <w:br/>
      </w:r>
    </w:p>
    <w:p>
      <w:pPr>
        <w:pStyle w:val="BodyText"/>
      </w:pPr>
      <w:r>
        <w:t xml:space="preserve">Netherlands Amsterdam)</w:t>
      </w:r>
      <w:r>
        <w:br/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br/>
      </w:r>
      <w:r>
        <w:t xml:space="preserve">Email: strategy@educationadmin.nl</w:t>
      </w:r>
      <w:r>
        <w:br/>
      </w:r>
      <w:r>
        <w:t xml:space="preserve">Phone: +31 20 123 4567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2026-07-29T12:21:58Z</dcterms:created>
  <dcterms:modified xsi:type="dcterms:W3CDTF">2026-07-29T12:21:58Z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