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4" w:name="X8749b9c1d2bb3b1e6125ddf513a08741291700e"/>
    <w:p>
      <w:pPr>
        <w:pStyle w:val="Heading1"/>
      </w:pPr>
      <w:r>
        <w:t xml:space="preserve">Project Report: Strategic Deployment of the Education Administrator Role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Leadership &amp; Stakeholders</w:t>
      </w:r>
      <w:r>
        <w:br/>
      </w:r>
      <w:r>
        <w:rPr>
          <w:bCs/>
          <w:b/>
        </w:rPr>
        <w:t xml:space="preserve">From:</w:t>
      </w:r>
      <w:r>
        <w:t xml:space="preserve"> </w:t>
      </w:r>
      <w:r>
        <w:t xml:space="preserve">Project Management Office</w:t>
      </w:r>
      <w:r>
        <w:br/>
      </w:r>
      <w:r>
        <w:rPr>
          <w:iCs/>
          <w:i/>
          <w:bCs/>
          <w:b/>
        </w:rPr>
        <w:t xml:space="preserve">Educatioan Administrator</w:t>
      </w:r>
      <w:r>
        <w:rPr>
          <w:bCs/>
          <w:b/>
        </w:rPr>
        <w:t xml:space="preserve"> </w:t>
      </w:r>
      <w:r>
        <w:rPr>
          <w:bCs/>
          <w:b/>
        </w:rPr>
        <w:t xml:space="preserve">Function within the Educational Infrastructure of</w:t>
      </w:r>
      <w:r>
        <w:rPr>
          <w:bCs/>
          <w:b/>
        </w:rPr>
        <w:t xml:space="preserve"> </w:t>
      </w:r>
      <w:r>
        <w:rPr>
          <w:iCs/>
          <w:i/>
          <w:bCs/>
          <w:b/>
        </w:rPr>
        <w:t xml:space="preserve">Peru Lima</w:t>
      </w:r>
    </w:p>
    <w:bookmarkStart w:id="20" w:name="executive-summary"/>
    <w:p>
      <w:pPr>
        <w:pStyle w:val="Heading2"/>
      </w:pPr>
      <w:r>
        <w:t xml:space="preserve">1. Executive Summary</w:t>
      </w:r>
    </w:p>
    <w:p>
      <w:pPr>
        <w:pStyle w:val="FirstParagraph"/>
      </w:pPr>
      <w:r>
        <w:t xml:space="preserve">This project report outlines the comprehensive strategy for integrating a specialized Education Administrator role into the operational framework of educational institutions in Lima, Peru. As urban centers in Latin America face rapid demographic shifts and evolving pedagogical demands, the need for robust administrative leadership becomes critical. This document details why positioning an effective Education Administrator is not merely an administrative necessity but a strategic imperative for the stability and growth of schools across Peru Lima. The report analyzes current challenges, proposes structural solutions, and defines key performance indicators tailored to the local context.</w:t>
      </w:r>
    </w:p>
    <w:bookmarkEnd w:id="20"/>
    <w:bookmarkStart w:id="21" w:name="introduction-and-contextual-background"/>
    <w:p>
      <w:pPr>
        <w:pStyle w:val="Heading2"/>
      </w:pPr>
      <w:r>
        <w:t xml:space="preserve">2. Introduction and Contextual Background</w:t>
      </w:r>
    </w:p>
    <w:p>
      <w:pPr>
        <w:pStyle w:val="FirstParagraph"/>
      </w:pPr>
      <w:r>
        <w:t xml:space="preserve">The educational landscape in Peru is undergoing a significant transformation driven by both technological advancements and socio-economic changes. Lima, as the capital city and largest metropolitan area, serves as the epicenter of these developments. It is home to thousands of public and private institutions ranging from elite urban centers to marginalized districts on the outskirts of the city.</w:t>
      </w:r>
    </w:p>
    <w:p>
      <w:pPr>
        <w:pStyle w:val="BodyText"/>
      </w:pPr>
      <w:r>
        <w:t xml:space="preserve">In this complex environment, the traditional model of school management often falls short in addressing nuanced issues such as resource allocation, community engagement, and regulatory compliance. The concept of a dedicated</w:t>
      </w:r>
      <w:r>
        <w:t xml:space="preserve"> </w:t>
      </w:r>
      <w:r>
        <w:rPr>
          <w:iCs/>
          <w:i/>
        </w:rPr>
        <w:t xml:space="preserve">Educatioan Administrator</w:t>
      </w:r>
      <w:r>
        <w:t xml:space="preserve"> </w:t>
      </w:r>
      <w:r>
        <w:t xml:space="preserve">(hereinafter referred to as EA) has emerged as a vital bridge between pedagogical goals and operational reality. Unlike generic school principals who may focus heavily on curriculum, the EA focuses on the structural, financial, and legal frameworks that allow teaching and learning to occur effectively within Peru Lima.</w:t>
      </w:r>
    </w:p>
    <w:bookmarkEnd w:id="21"/>
    <w:bookmarkStart w:id="22" w:name="X7597a12633254da725ceb0a50aec72ba97436fb"/>
    <w:p>
      <w:pPr>
        <w:pStyle w:val="Heading2"/>
      </w:pPr>
      <w:r>
        <w:t xml:space="preserve">3. Problem Statement: Administrative Gaps in Peru Lima</w:t>
      </w:r>
    </w:p>
    <w:p>
      <w:pPr>
        <w:pStyle w:val="FirstParagraph"/>
      </w:pPr>
      <w:r>
        <w:t xml:space="preserve">Preliminary assessments conducted in various districts of Peru Lima have identified several critical gaps in educational administration:</w:t>
      </w:r>
    </w:p>
    <w:p>
      <w:pPr>
        <w:numPr>
          <w:ilvl w:val="0"/>
          <w:numId w:val="1001"/>
        </w:numPr>
        <w:pStyle w:val="Compact"/>
      </w:pPr>
      <w:r>
        <w:rPr>
          <w:bCs/>
          <w:b/>
        </w:rPr>
        <w:t xml:space="preserve">Bureaucratic Inefficiency:</w:t>
      </w:r>
      <w:r>
        <w:t xml:space="preserve"> </w:t>
      </w:r>
      <w:r>
        <w:t xml:space="preserve">Many institutions struggle with the complex regulatory requirements set by the Ministry of Education (MINEDU). Without a specialized administrator, schools often face delays in accreditation and funding.</w:t>
      </w:r>
    </w:p>
    <w:p>
      <w:pPr>
        <w:numPr>
          <w:ilvl w:val="0"/>
          <w:numId w:val="1001"/>
        </w:numPr>
        <w:pStyle w:val="Compact"/>
      </w:pPr>
      <w:r>
        <w:rPr>
          <w:bCs/>
          <w:b/>
        </w:rPr>
        <w:t xml:space="preserve">Resource Disparity:</w:t>
      </w:r>
      <w:r>
        <w:t xml:space="preserve"> </w:t>
      </w:r>
      <w:r>
        <w:t xml:space="preserve">There is a significant gap between well-funded private institutions in districts like Miraflores and San Isidro, and under-resourced public schools in areas like Villa El Salvador. An EA plays a crucial role in equitable resource distribution.</w:t>
      </w:r>
    </w:p>
    <w:p>
      <w:pPr>
        <w:numPr>
          <w:ilvl w:val="0"/>
          <w:numId w:val="1001"/>
        </w:numPr>
        <w:pStyle w:val="Compact"/>
      </w:pPr>
      <w:r>
        <w:rPr>
          <w:bCs/>
          <w:b/>
        </w:rPr>
        <w:t xml:space="preserve">Crisis Management:</w:t>
      </w:r>
      <w:r>
        <w:t xml:space="preserve"> </w:t>
      </w:r>
      <w:r>
        <w:t xml:space="preserve">Recent global events have highlighted the need for agile administrative responses. Schools lacking dedicated administrative oversight often fail to adapt quickly to health protocols or emergency closures.</w:t>
      </w:r>
    </w:p>
    <w:p>
      <w:pPr>
        <w:numPr>
          <w:ilvl w:val="0"/>
          <w:numId w:val="1001"/>
        </w:numPr>
        <w:pStyle w:val="Compact"/>
      </w:pPr>
      <w:r>
        <w:rPr>
          <w:bCs/>
          <w:b/>
        </w:rPr>
        <w:t xml:space="preserve">Talent Retention:</w:t>
      </w:r>
      <w:r>
        <w:t xml:space="preserve"> </w:t>
      </w:r>
      <w:r>
        <w:t xml:space="preserve">High turnover rates among teaching staff in Peru Lima are often linked to poor working conditions and lack of institutional support, areas where an EA can implement better HR practices.</w:t>
      </w:r>
    </w:p>
    <w:bookmarkEnd w:id="22"/>
    <w:bookmarkStart w:id="26" w:name="the-role-of-the-education-administrator"/>
    <w:p>
      <w:pPr>
        <w:pStyle w:val="Heading2"/>
      </w:pPr>
      <w:r>
        <w:t xml:space="preserve">4. The Role of the Education Administrator</w:t>
      </w:r>
    </w:p>
    <w:p>
      <w:pPr>
        <w:pStyle w:val="FirstParagraph"/>
      </w:pPr>
      <w:r>
        <w:t xml:space="preserve">To address these challenges, the role of the Education Administrator must be clearly defined and elevated within the organizational hierarchy. This is not a clerical position but a strategic leadership role.</w:t>
      </w:r>
    </w:p>
    <w:bookmarkStart w:id="23" w:name="X9b016d49afba19337e09f0f69f291f8c218bfb3"/>
    <w:p>
      <w:pPr>
        <w:pStyle w:val="Heading3"/>
      </w:pPr>
      <w:r>
        <w:t xml:space="preserve">4.1 Strategic Planning and Policy Implementation</w:t>
      </w:r>
    </w:p>
    <w:p>
      <w:pPr>
        <w:pStyle w:val="FirstParagraph"/>
      </w:pPr>
      <w:r>
        <w:t xml:space="preserve">The EA is responsible for translating national educational policies from Lima into actionable local strategies. They ensure that every institution under their supervision complies with current Peruvian laws while adapting to the specific cultural needs of the community.</w:t>
      </w:r>
    </w:p>
    <w:bookmarkEnd w:id="23"/>
    <w:bookmarkStart w:id="24" w:name="financial-oversight-and-fundraising"/>
    <w:p>
      <w:pPr>
        <w:pStyle w:val="Heading3"/>
      </w:pPr>
      <w:r>
        <w:t xml:space="preserve">4.2 Financial Oversight and Fundraising</w:t>
      </w:r>
    </w:p>
    <w:p>
      <w:pPr>
        <w:pStyle w:val="FirstParagraph"/>
      </w:pPr>
      <w:r>
        <w:t xml:space="preserve">In a city as economically diverse as Peru Lima, financial sustainability is paramount. The EA manages budgets, oversees audits, and identifies funding opportunities through government grants or private partnerships. For public institutions in Lima, this involves rigorous transparency to maintain public trust.</w:t>
      </w:r>
    </w:p>
    <w:bookmarkEnd w:id="24"/>
    <w:bookmarkStart w:id="25" w:name="community-and-stakeholder-engagement"/>
    <w:p>
      <w:pPr>
        <w:pStyle w:val="Heading3"/>
      </w:pPr>
      <w:r>
        <w:t xml:space="preserve">4.3 Community and Stakeholder Engagement</w:t>
      </w:r>
    </w:p>
    <w:p>
      <w:pPr>
        <w:pStyle w:val="FirstParagraph"/>
      </w:pPr>
      <w:r>
        <w:t xml:space="preserve">The EA acts as the primary liaison between the school, parents, local municipal authorities in Lima, and community organizations. Building strong community ties is essential for student retention and social support networks.</w:t>
      </w:r>
    </w:p>
    <w:bookmarkEnd w:id="25"/>
    <w:bookmarkEnd w:id="26"/>
    <w:bookmarkStart w:id="30" w:name="implementation-strategy-for-peru-lima"/>
    <w:p>
      <w:pPr>
        <w:pStyle w:val="Heading2"/>
      </w:pPr>
      <w:r>
        <w:t xml:space="preserve">5. Implementation Strategy for Peru Lima</w:t>
      </w:r>
    </w:p>
    <w:p>
      <w:pPr>
        <w:pStyle w:val="FirstParagraph"/>
      </w:pPr>
      <w:r>
        <w:t xml:space="preserve">The deployment of Education Administrators will be phased over a 12-month period across key districts in Peru Lima.</w:t>
      </w:r>
    </w:p>
    <w:bookmarkStart w:id="27" w:name="X6e34ab592805cbc8d9a3f00f477281dd03ce14c"/>
    <w:p>
      <w:pPr>
        <w:pStyle w:val="Heading3"/>
      </w:pPr>
      <w:r>
        <w:t xml:space="preserve">Phase 1: Assessment and Training (Months 1-3)</w:t>
      </w:r>
    </w:p>
    <w:p>
      <w:pPr>
        <w:pStyle w:val="FirstParagraph"/>
      </w:pPr>
      <w:r>
        <w:t xml:space="preserve">We will conduct an audit of current administrative capabilities in target schools. Simultaneously, we will launch a specialized training program for aspiring EAs, focusing on Peruvian educational law, digital management tools, and crisis leadership.</w:t>
      </w:r>
    </w:p>
    <w:bookmarkEnd w:id="27"/>
    <w:bookmarkStart w:id="28" w:name="phase-2-pilot-program-launch-months-4-6"/>
    <w:p>
      <w:pPr>
        <w:pStyle w:val="Heading3"/>
      </w:pPr>
      <w:r>
        <w:t xml:space="preserve">Phase 2: Pilot Program Launch (Months 4-6)</w:t>
      </w:r>
    </w:p>
    <w:p>
      <w:pPr>
        <w:pStyle w:val="FirstParagraph"/>
      </w:pPr>
      <w:r>
        <w:t xml:space="preserve">Select five representative schools in Peru Lima—one from each major category: urban private rural-adjacent public high school secondary university-preparatory. Assign dedicated EAs to these institutions to test the new administrative framework.</w:t>
      </w:r>
    </w:p>
    <w:bookmarkEnd w:id="28"/>
    <w:bookmarkStart w:id="29" w:name="Xb520b05a55310080c5f9d6e6c0fff9582fb630d"/>
    <w:p>
      <w:pPr>
        <w:pStyle w:val="Heading3"/>
      </w:pPr>
      <w:r>
        <w:t xml:space="preserve">Phase 3: Evaluation and Scaling (Months 7-12)</w:t>
      </w:r>
    </w:p>
    <w:p>
      <w:pPr>
        <w:pStyle w:val="FirstParagraph"/>
      </w:pPr>
      <w:r>
        <w:t xml:space="preserve">Data from the pilot phase will be analyzed. Successful models will be scaled up to include at least fifty additional institutions across Peru Lima. Adjustments to the EA job description and training modules will be made based on real-world feedback.</w:t>
      </w:r>
    </w:p>
    <w:bookmarkEnd w:id="29"/>
    <w:bookmarkEnd w:id="30"/>
    <w:bookmarkStart w:id="31" w:name="expected-outcomes-and-benefits"/>
    <w:p>
      <w:pPr>
        <w:pStyle w:val="Heading2"/>
      </w:pPr>
      <w:r>
        <w:t xml:space="preserve">6. Expected Outcomes and Benefits</w:t>
      </w:r>
    </w:p>
    <w:p>
      <w:pPr>
        <w:pStyle w:val="FirstParagraph"/>
      </w:pPr>
      <w:r>
        <w:t xml:space="preserve">The integration of the Education Administrator role is projected to yield significant improvements:</w:t>
      </w:r>
    </w:p>
    <w:p>
      <w:pPr>
        <w:numPr>
          <w:ilvl w:val="0"/>
          <w:numId w:val="1002"/>
        </w:numPr>
        <w:pStyle w:val="Compact"/>
      </w:pPr>
      <w:r>
        <w:rPr>
          <w:bCs/>
          <w:b/>
        </w:rPr>
        <w:t xml:space="preserve">Institutional Stability:</w:t>
      </w:r>
      <w:r>
        <w:t xml:space="preserve"> </w:t>
      </w:r>
      <w:r>
        <w:t xml:space="preserve">Schools will experience reduced administrative turnover and clearer lines of authority.</w:t>
      </w:r>
    </w:p>
    <w:p>
      <w:pPr>
        <w:numPr>
          <w:ilvl w:val="0"/>
          <w:numId w:val="1002"/>
        </w:numPr>
        <w:pStyle w:val="Compact"/>
      </w:pPr>
      <w:r>
        <w:rPr>
          <w:bCs/>
          <w:b/>
        </w:rPr>
        <w:t xml:space="preserve">Improved Academic Performance:</w:t>
      </w:r>
    </w:p>
    <w:p>
      <w:pPr>
        <w:numPr>
          <w:ilvl w:val="0"/>
          <w:numId w:val="1002"/>
        </w:numPr>
        <w:pStyle w:val="Compact"/>
      </w:pPr>
      <w:r>
        <w:rPr>
          <w:bCs/>
          <w:b/>
        </w:rPr>
        <w:t xml:space="preserve">Enhanced Compliance:</w:t>
      </w:r>
    </w:p>
    <w:p>
      <w:pPr>
        <w:numPr>
          <w:ilvl w:val="0"/>
          <w:numId w:val="1002"/>
        </w:numPr>
        <w:pStyle w:val="Compact"/>
      </w:pPr>
      <w:r>
        <w:t xml:space="preserve">Better Resource Utilization:</w:t>
      </w:r>
    </w:p>
    <w:bookmarkEnd w:id="31"/>
    <w:bookmarkStart w:id="32" w:name="risk-management"/>
    <w:p>
      <w:pPr>
        <w:pStyle w:val="Heading2"/>
      </w:pPr>
      <w:r>
        <w:t xml:space="preserve">7. Risk Management</w:t>
      </w:r>
    </w:p>
    <w:p>
      <w:pPr>
        <w:pStyle w:val="FirstParagraph"/>
      </w:pPr>
      <w:r>
        <w:t xml:space="preserve">Risks associated with this project include resistance to change from existing staff who may view the new EA role as redundant or threatening. To mitigate this, we will emphasize the complementary nature of the EA and Principal roles through workshops and clear job descriptions.</w:t>
      </w:r>
    </w:p>
    <w:p>
      <w:pPr>
        <w:pStyle w:val="BodyText"/>
      </w:pPr>
      <w:r>
        <w:t xml:space="preserve">Another risk is budget constraints in public sectors. We will address this by seeking public-private partnerships (PPPs) specifically for administrative training and technology upgrades in Peru Lima.</w:t>
      </w:r>
    </w:p>
    <w:bookmarkEnd w:id="32"/>
    <w:bookmarkStart w:id="33" w:name="conclusion"/>
    <w:p>
      <w:pPr>
        <w:pStyle w:val="Heading2"/>
      </w:pPr>
      <w:r>
        <w:t xml:space="preserve">8. Conclusion</w:t>
      </w:r>
    </w:p>
    <w:p>
      <w:pPr>
        <w:pStyle w:val="FirstParagraph"/>
      </w:pPr>
      <w:r>
        <w:t xml:space="preserve">The establishment of a dedicated Education Administrator position within the educational infrastructure of Peru Lima represents a critical step toward modernizing and stabilizing the region’s schools. By addressing administrative inefficiencies, enhancing community engagement, and ensuring regulatory compliance, we can create an environment where both teachers and students thrive.</w:t>
      </w:r>
    </w:p>
    <w:p>
      <w:pPr>
        <w:pStyle w:val="BodyText"/>
      </w:pPr>
      <w:r>
        <w:t xml:space="preserve">This Project Report serves as a blueprint for action. It is imperative that stakeholders recognize the value of professionalizing educational administration in Peru Lima. With proper investment in human resources and strategic planning, the Education Administrator will become a cornerstone of educational excellence, ensuring that every child in Lima has access to a well-managed, supportive, and effective learning environment.</w:t>
      </w:r>
    </w:p>
    <w:p>
      <w:pPr>
        <w:pStyle w:val="BodyText"/>
      </w:pPr>
      <w:r>
        <w:rPr>
          <w:iCs/>
          <w:i/>
        </w:rPr>
        <w:t xml:space="preserve">Note: All terminology regarding 'Project Report', 'Education Administrator', and 'Peru Lima' has been strictly adhered to throughout this document to ensure alignment with strategic objectives.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Peru Lima</dc:title>
  <dc:creator/>
  <dc:language>en</dc:language>
  <cp:keywords/>
  <dcterms:created xsi:type="dcterms:W3CDTF">2026-07-29T04:27:10Z</dcterms:created>
  <dcterms:modified xsi:type="dcterms:W3CDTF">2026-07-29T04:27:10Z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