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Philippines</w:t>
      </w:r>
      <w:r>
        <w:t xml:space="preserve"> </w:t>
      </w:r>
      <w:r>
        <w:t xml:space="preserve">Manila</w:t>
      </w:r>
    </w:p>
    <w:p>
      <w:pPr>
        <w:pStyle w:val="FirstParagraph"/>
      </w:pPr>
      <w:r>
        <w:t xml:space="preserve">```html</w:t>
      </w:r>
    </w:p>
    <w:p>
      <w:pPr>
        <w:pStyle w:val="BodyText"/>
      </w:pPr>
      <w:r>
        <w:t xml:space="preserve">PROJECT REPORT</w:t>
      </w:r>
    </w:p>
    <w:bookmarkStart w:id="21" w:name="title"/>
    <w:p>
      <w:pPr>
        <w:pStyle w:val="Heading2"/>
      </w:pPr>
      <w:r>
        <w:rPr>
          <w:bCs/>
          <w:b/>
        </w:rPr>
        <w:t xml:space="preserve">Title:</w:t>
      </w:r>
    </w:p>
    <w:p>
      <w:pPr>
        <w:pStyle w:val="FirstParagraph"/>
      </w:pPr>
      <w:r>
        <w:rPr>
          <w:bCs/>
          <w:b/>
        </w:rPr>
        <w:t xml:space="preserve">A Comprehensive Analysis of the Role and Strategic Impact of an Education Administrator in Philippines Manila</w:t>
      </w:r>
    </w:p>
    <w:bookmarkStart w:id="20" w:name="X8a2fd9068d28740227f9604a328c342feafdcdc"/>
    <w:p>
      <w:pPr>
        <w:pStyle w:val="Heading3"/>
      </w:pPr>
      <w:r>
        <w:t xml:space="preserve">Date: October 26, 2024</w:t>
      </w:r>
      <w:r>
        <w:br/>
      </w:r>
      <w:r>
        <w:t xml:space="preserve">Prepared for: Department of Education (DepEd) Metro Manila Cluster</w:t>
      </w:r>
      <w:r>
        <w:br/>
      </w:r>
      <w:r>
        <w:t xml:space="preserve">Subject: Educational Administration Optimization</w:t>
      </w:r>
    </w:p>
    <w:p>
      <w:pPr>
        <w:pStyle w:val="FirstParagraph"/>
      </w:pPr>
      <w:r>
        <w:rPr>
          <w:bCs/>
          <w:b/>
        </w:rPr>
        <w:t xml:space="preserve">1. Introduction and Contextual Framework</w:t>
      </w:r>
      <w:r>
        <w:br/>
      </w:r>
    </w:p>
    <w:p>
      <w:pPr>
        <w:pStyle w:val="BodyText"/>
      </w:pPr>
      <w:r>
        <w:t xml:space="preserve">The landscape of education in the</w:t>
      </w:r>
      <w:r>
        <w:t xml:space="preserve"> </w:t>
      </w:r>
      <w:r>
        <w:rPr>
          <w:bCs/>
          <w:b/>
        </w:rPr>
        <w:t xml:space="preserve">Philippines Manila</w:t>
      </w:r>
      <w:r>
        <w:t xml:space="preserve"> </w:t>
      </w:r>
      <w:r>
        <w:t xml:space="preserve">metropolitan region is characterized by its dynamic complexity, dense population, and significant socio-economic disparities. As one of the most vital economic hubs in Southeast Asia,</w:t>
      </w:r>
      <w:r>
        <w:t xml:space="preserve"> </w:t>
      </w:r>
      <w:r>
        <w:rPr>
          <w:bCs/>
          <w:b/>
        </w:rPr>
        <w:t xml:space="preserve">Philippines Manila</w:t>
      </w:r>
      <w:r>
        <w:t xml:space="preserve"> </w:t>
      </w:r>
      <w:r>
        <w:t xml:space="preserve">serves as the epicenter for educational institutions ranging from public schools to prestigious universities. Within this vibrant ecosystem, the role of an Education Administrator transcends traditional management duties; it requires a nuanced understanding of local culture, national policy mandates (such as K-12), and modern pedagogical shifts. This</w:t>
      </w:r>
      <w:r>
        <w:t xml:space="preserve"> </w:t>
      </w:r>
      <w:r>
        <w:rPr>
          <w:bCs/>
          <w:b/>
        </w:rPr>
        <w:t xml:space="preserve">Project Report</w:t>
      </w:r>
      <w:r>
        <w:t xml:space="preserve"> </w:t>
      </w:r>
      <w:r>
        <w:t xml:space="preserve">aims to dissect the critical responsibilities, challenges, and strategic imperatives facing an Education Administrator operating within this unique geographical and administrative context.</w:t>
      </w:r>
    </w:p>
    <w:p>
      <w:pPr>
        <w:pStyle w:val="BodyText"/>
      </w:pPr>
      <w:r>
        <w:rPr>
          <w:bCs/>
          <w:b/>
        </w:rPr>
        <w:t xml:space="preserve">2. The Core Mandate of the Education Administrator in Manila</w:t>
      </w:r>
      <w:r>
        <w:br/>
      </w:r>
    </w:p>
    <w:p>
      <w:pPr>
        <w:pStyle w:val="BodyText"/>
      </w:pPr>
      <w:r>
        <w:t xml:space="preserve">An Education Administrator in</w:t>
      </w:r>
      <w:r>
        <w:t xml:space="preserve"> </w:t>
      </w:r>
      <w:r>
        <w:rPr>
          <w:bCs/>
          <w:b/>
        </w:rPr>
        <w:t xml:space="preserve">Philippines Manila</w:t>
      </w:r>
      <w:r>
        <w:t xml:space="preserve"> </w:t>
      </w:r>
      <w:r>
        <w:t xml:space="preserve">acts as the pivotal link between policy formulation at the national level and implementation at the school level. The primary objective is to ensure that educational institutions not only comply with regulatory standards set by DepEd but also foster an environment conducive to holistic student development. This role involves overseeing curriculum execution, managing human resources (teachers and support staff), budgetary allocations, and infrastructure maintenance.</w:t>
      </w:r>
    </w:p>
    <w:p>
      <w:pPr>
        <w:pStyle w:val="BodyText"/>
      </w:pPr>
      <w:r>
        <w:t xml:space="preserve">In the bustling urban setting of</w:t>
      </w:r>
      <w:r>
        <w:t xml:space="preserve"> </w:t>
      </w:r>
      <w:r>
        <w:rPr>
          <w:bCs/>
          <w:b/>
        </w:rPr>
        <w:t xml:space="preserve">Philippines Manila</w:t>
      </w:r>
      <w:r>
        <w:t xml:space="preserve">, administrators must navigate high student-to-teacher ratios common in public schools while striving for quality education standards. The administrator is responsible for interpreting the Department’s strategic vision into actionable plans that are sensitive to the diverse needs of students from varying socio-economic backgrounds. Whether overseeing a primary school in Intramuros or a secondary institution in Makati, the Education Administrator must ensure equitable access to resources and maintain high academic integrity.</w:t>
      </w:r>
    </w:p>
    <w:p>
      <w:pPr>
        <w:pStyle w:val="BodyText"/>
      </w:pPr>
      <w:r>
        <w:rPr>
          <w:bCs/>
          <w:b/>
        </w:rPr>
        <w:t xml:space="preserve">3. Strategic Challenges Facing Educational Leadership</w:t>
      </w:r>
      <w:r>
        <w:br/>
      </w:r>
    </w:p>
    <w:p>
      <w:pPr>
        <w:numPr>
          <w:ilvl w:val="0"/>
          <w:numId w:val="1001"/>
        </w:numPr>
        <w:pStyle w:val="Compact"/>
      </w:pPr>
      <w:r>
        <w:rPr>
          <w:bCs/>
          <w:b/>
        </w:rPr>
        <w:t xml:space="preserve">Resource Optimization:</w:t>
      </w:r>
    </w:p>
    <w:p>
      <w:pPr>
        <w:pStyle w:val="FirstParagraph"/>
      </w:pPr>
      <w:r>
        <w:t xml:space="preserve">In</w:t>
      </w:r>
    </w:p>
    <w:p>
      <w:pPr>
        <w:pStyle w:val="BodyText"/>
      </w:pPr>
      <w:r>
        <w:t xml:space="preserve">Philippines Manila, space is a premium commodity, and funding can be strained. Education Administrators face the constant challenge of maximizing limited resources to provide adequate facilities, learning materials, and technology integration.</w:t>
      </w:r>
    </w:p>
    <w:p>
      <w:pPr>
        <w:numPr>
          <w:ilvl w:val="0"/>
          <w:numId w:val="1002"/>
        </w:numPr>
        <w:pStyle w:val="Compact"/>
      </w:pPr>
      <w:r>
        <w:rPr>
          <w:bCs/>
          <w:b/>
        </w:rPr>
        <w:t xml:space="preserve">Digital Transformation:</w:t>
      </w:r>
    </w:p>
    <w:p>
      <w:pPr>
        <w:pStyle w:val="FirstParagraph"/>
      </w:pPr>
      <w:r>
        <w:t xml:space="preserve">The rapid shift towards digital learning has placed immense pressure on administrators to upgrade IT infrastructure and train staff in blended learning methodologies. Ensuring that all students in the</w:t>
      </w:r>
      <w:r>
        <w:t xml:space="preserve"> </w:t>
      </w:r>
      <w:r>
        <w:rPr>
          <w:bCs/>
          <w:b/>
        </w:rPr>
        <w:t xml:space="preserve">Philippines Manila</w:t>
      </w:r>
      <w:r>
        <w:t xml:space="preserve"> </w:t>
      </w:r>
      <w:r>
        <w:t xml:space="preserve">region have equitable access to technology is a critical priority.</w:t>
      </w:r>
    </w:p>
    <w:p>
      <w:pPr>
        <w:numPr>
          <w:ilvl w:val="0"/>
          <w:numId w:val="1003"/>
        </w:numPr>
        <w:pStyle w:val="Compact"/>
      </w:pPr>
      <w:r>
        <w:rPr>
          <w:bCs/>
          <w:b/>
        </w:rPr>
        <w:t xml:space="preserve">Socio-Emotional Support:</w:t>
      </w:r>
    </w:p>
    <w:p>
      <w:pPr>
        <w:pStyle w:val="FirstParagraph"/>
      </w:pPr>
      <w:r>
        <w:t xml:space="preserve">Urban environments present unique psychosocial challenges for students. Education Administrators must implement robust support systems, including guidance counseling and community partnerships, to address issues such as mental health, bullying, and safety.</w:t>
      </w:r>
    </w:p>
    <w:p>
      <w:pPr>
        <w:numPr>
          <w:ilvl w:val="0"/>
          <w:numId w:val="1004"/>
        </w:numPr>
        <w:pStyle w:val="Compact"/>
      </w:pPr>
      <w:r>
        <w:rPr>
          <w:bCs/>
          <w:b/>
        </w:rPr>
        <w:t xml:space="preserve">Cultural Sensitivity and Diversity:</w:t>
      </w:r>
    </w:p>
    <w:p>
      <w:pPr>
        <w:pStyle w:val="FirstParagraph"/>
      </w:pPr>
      <w:r>
        <w:t xml:space="preserve">The student population in</w:t>
      </w:r>
      <w:r>
        <w:t xml:space="preserve"> </w:t>
      </w:r>
      <w:r>
        <w:rPr>
          <w:bCs/>
          <w:b/>
        </w:rPr>
        <w:t xml:space="preserve">Philippines Manila</w:t>
      </w:r>
      <w:r>
        <w:t xml:space="preserve"> </w:t>
      </w:r>
      <w:r>
        <w:t xml:space="preserve">is incredibly diverse. Administrators must foster an inclusive environment that respects cultural differences while promoting national identity and values.</w:t>
      </w:r>
    </w:p>
    <w:p>
      <w:pPr>
        <w:pStyle w:val="BodyText"/>
      </w:pPr>
      <w:r>
        <w:rPr>
          <w:bCs/>
          <w:b/>
        </w:rPr>
        <w:t xml:space="preserve">4. Strategic Interventions for Enhanced Administrative Efficiency</w:t>
      </w:r>
      <w:r>
        <w:br/>
      </w:r>
    </w:p>
    <w:p>
      <w:pPr>
        <w:numPr>
          <w:ilvl w:val="0"/>
          <w:numId w:val="1005"/>
        </w:numPr>
      </w:pPr>
      <w:r>
        <w:rPr>
          <w:iCs/>
          <w:i/>
        </w:rPr>
        <w:t xml:space="preserve">Data-Driven Decision Making:</w:t>
      </w:r>
    </w:p>
    <w:p>
      <w:pPr>
        <w:pStyle w:val="FirstParagraph"/>
      </w:pPr>
      <w:r>
        <w:t xml:space="preserve">To optimize operations, Education Administrators should leverage data analytics to track student performance, attendance, and resource utilization. This approach allows for targeted interventions where they are needed most within the</w:t>
      </w:r>
      <w:r>
        <w:t xml:space="preserve"> </w:t>
      </w:r>
      <w:r>
        <w:rPr>
          <w:bCs/>
          <w:b/>
        </w:rPr>
        <w:t xml:space="preserve">Philippines Manila</w:t>
      </w:r>
      <w:r>
        <w:t xml:space="preserve"> </w:t>
      </w:r>
      <w:r>
        <w:t xml:space="preserve">educational network.</w:t>
      </w:r>
    </w:p>
    <w:p>
      <w:pPr>
        <w:pStyle w:val="BodyText"/>
      </w:pPr>
      <w:r>
        <w:rPr>
          <w:iCs/>
          <w:i/>
        </w:rPr>
        <w:t xml:space="preserve">Community Engagement:</w:t>
      </w:r>
    </w:p>
    <w:p>
      <w:pPr>
        <w:pStyle w:val="BodyText"/>
      </w:pPr>
      <w:r>
        <w:t xml:space="preserve">An effective administrator acts as a community leader. Building strong relationships with parents, local government units (LGUs), and private sector partners is essential for securing additional support and funding for schools in</w:t>
      </w:r>
      <w:r>
        <w:t xml:space="preserve"> </w:t>
      </w:r>
      <w:r>
        <w:rPr>
          <w:bCs/>
          <w:b/>
        </w:rPr>
        <w:t xml:space="preserve">Philippines Manila</w:t>
      </w:r>
      <w:r>
        <w:t xml:space="preserve">.</w:t>
      </w:r>
    </w:p>
    <w:p>
      <w:pPr>
        <w:pStyle w:val="BodyText"/>
      </w:pPr>
      <w:r>
        <w:rPr>
          <w:iCs/>
          <w:i/>
        </w:rPr>
        <w:t xml:space="preserve">Continuous Professional Development:</w:t>
      </w:r>
    </w:p>
    <w:p>
      <w:pPr>
        <w:pStyle w:val="BodyText"/>
      </w:pPr>
      <w:r>
        <w:t xml:space="preserve">Investing in the upskilling of teachers through regular workshops and training sessions ensures that pedagogical practices remain current and effective. This is particularly important in the fast-evolving educational landscape of</w:t>
      </w:r>
      <w:r>
        <w:t xml:space="preserve"> </w:t>
      </w:r>
      <w:r>
        <w:rPr>
          <w:bCs/>
          <w:b/>
        </w:rPr>
        <w:t xml:space="preserve">Philippines Manila</w:t>
      </w:r>
      <w:r>
        <w:t xml:space="preserve">.</w:t>
      </w:r>
    </w:p>
    <w:p>
      <w:pPr>
        <w:pStyle w:val="BodyText"/>
      </w:pPr>
      <w:r>
        <w:rPr>
          <w:iCs/>
          <w:i/>
        </w:rPr>
        <w:t xml:space="preserve">Tech-Enabled Governance:</w:t>
      </w:r>
    </w:p>
    <w:p>
      <w:pPr>
        <w:pStyle w:val="BodyText"/>
      </w:pPr>
      <w:r>
        <w:t xml:space="preserve">Implementing school management systems can streamline administrative tasks, from enrollment to financial reporting, freeing up time for educators to focus on teaching and student welfare.</w:t>
      </w:r>
    </w:p>
    <w:p>
      <w:pPr>
        <w:pStyle w:val="BodyText"/>
      </w:pPr>
      <w:r>
        <w:rPr>
          <w:bCs/>
          <w:b/>
        </w:rPr>
        <w:t xml:space="preserve">5. Conclusion</w:t>
      </w:r>
      <w:r>
        <w:br/>
      </w:r>
    </w:p>
    <w:p>
      <w:pPr>
        <w:pStyle w:val="BodyText"/>
      </w:pPr>
      <w:r>
        <w:t xml:space="preserve">The role of an Education Administrator in</w:t>
      </w:r>
      <w:r>
        <w:t xml:space="preserve"> </w:t>
      </w:r>
      <w:r>
        <w:rPr>
          <w:bCs/>
          <w:b/>
        </w:rPr>
        <w:t xml:space="preserve">Philippines Manila</w:t>
      </w:r>
      <w:r>
        <w:t xml:space="preserve"> </w:t>
      </w:r>
      <w:r>
        <w:t xml:space="preserve">is both demanding and rewarding. It requires a blend of administrative acumen, leadership skills, and a deep commitment to educational excellence. By addressing the unique challenges posed by the urban environment—such as resource constraints and diversity—and by embracing innovative management strategies, administrators can significantly enhance the quality of education delivered to millions of students.</w:t>
      </w:r>
    </w:p>
    <w:p>
      <w:pPr>
        <w:pStyle w:val="BodyText"/>
      </w:pPr>
      <w:r>
        <w:t xml:space="preserve">This</w:t>
      </w:r>
      <w:r>
        <w:t xml:space="preserve"> </w:t>
      </w:r>
      <w:r>
        <w:rPr>
          <w:bCs/>
          <w:b/>
        </w:rPr>
        <w:t xml:space="preserve">Project Report</w:t>
      </w:r>
      <w:r>
        <w:t xml:space="preserve"> </w:t>
      </w:r>
      <w:r>
        <w:t xml:space="preserve">highlights that successful administration in this region hinges on adaptability, collaboration, and a steadfast focus on student-centered outcomes. As</w:t>
      </w:r>
      <w:r>
        <w:t xml:space="preserve"> </w:t>
      </w:r>
      <w:r>
        <w:rPr>
          <w:bCs/>
          <w:b/>
        </w:rPr>
        <w:t xml:space="preserve">Philippines Manila</w:t>
      </w:r>
      <w:r>
        <w:t xml:space="preserve"> </w:t>
      </w:r>
      <w:r>
        <w:t xml:space="preserve">continues to grow as an educational hub, the strategic actions taken by Education Administrators will play a decisive role in shaping the future of Filipino learners.</w:t>
      </w:r>
    </w:p>
    <w:p>
      <w:pPr>
        <w:pStyle w:val="BodyText"/>
      </w:pPr>
      <w:r>
        <w:rPr>
          <w:iCs/>
          <w:i/>
        </w:rPr>
        <w:t xml:space="preserve">End of Report.</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in Philippines Manila</dc:title>
  <dc:creator/>
  <dc:language>en</dc:language>
  <cp:keywords/>
  <dcterms:created xsi:type="dcterms:W3CDTF">2026-07-29T05:11:51Z</dcterms:created>
  <dcterms:modified xsi:type="dcterms:W3CDTF">2026-07-29T05:11:51Z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