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Framework</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51e09e79467bdd9b44a751fc6b0fee0d8e3d993"/>
    <w:p>
      <w:pPr>
        <w:pStyle w:val="Heading1"/>
      </w:pPr>
      <w:r>
        <w:t xml:space="preserve">Project Report: Strategic Implementation of an Education Administrator Framework in Saudi Arabia, Riyadh</w:t>
      </w:r>
    </w:p>
    <w:p>
      <w:pPr>
        <w:pStyle w:val="FirstParagraph"/>
      </w:pPr>
      <w:r>
        <w:rPr>
          <w:bCs/>
          <w:b/>
        </w:rPr>
        <w:t xml:space="preserve">Date:</w:t>
      </w:r>
      <w:r>
        <w:t xml:space="preserve"> </w:t>
      </w:r>
      <w:r>
        <w:t xml:space="preserve">May 24, 2024</w:t>
      </w:r>
      <w:r>
        <w:br/>
      </w:r>
      <w:r>
        <w:rPr>
          <w:bCs/>
          <w:b/>
        </w:rPr>
        <w:t xml:space="preserve">To:</w:t>
      </w:r>
      <w:r>
        <w:t xml:space="preserve">The Board of Directors and Stakeholders</w:t>
      </w:r>
      <w:r>
        <w:br/>
      </w:r>
      <w:r>
        <w:rPr>
          <w:bCs/>
          <w:b/>
        </w:rPr>
        <w:t xml:space="preserve">From:</w:t>
      </w:r>
      <w:r>
        <w:t xml:space="preserve"> </w:t>
      </w:r>
      <w:r>
        <w:t xml:space="preserve">Project Management Office (PMO)</w:t>
      </w:r>
      <w:r>
        <w:br/>
      </w:r>
      <w:r>
        <w:t xml:space="preserve">Analyzing the Critical Role of the Education Administrator in Advancing Vision 2030 within Saudi Arabia, Riyadh</w:t>
      </w:r>
    </w:p>
    <w:bookmarkStart w:id="20" w:name="executive-summary"/>
    <w:p>
      <w:pPr>
        <w:pStyle w:val="Heading2"/>
      </w:pPr>
      <w:r>
        <w:t xml:space="preserve">1. Executive Summary</w:t>
      </w:r>
    </w:p>
    <w:p>
      <w:pPr>
        <w:pStyle w:val="FirstParagraph"/>
      </w:pPr>
      <w:r>
        <w:t xml:space="preserve">This project report outlines a comprehensive analysis of the structural and functional requirements for an advanced Education Administrator role within the rapidly evolving educational landscape of Saudi Arabia, specifically in its capital, Riyadh. As the Kingdom accelerates its transformation under Vision 2030, the demand for robust administrative leadership in educational institutions has never been more critical. This document details how a specialized Education Administrator serves as the linchpin for operational efficiency, curriculum modernization, and digital integration. The primary objective of this initiative is to define a standardized competency framework that aligns with national educational goals while addressing the unique cultural and logistical dynamics present in Saudi Arabia, Riyadh.</w:t>
      </w:r>
    </w:p>
    <w:bookmarkEnd w:id="20"/>
    <w:bookmarkStart w:id="21" w:name="introduction-and-contextual-background"/>
    <w:p>
      <w:pPr>
        <w:pStyle w:val="Heading2"/>
      </w:pPr>
      <w:r>
        <w:t xml:space="preserve">2. Introduction and Contextual Background</w:t>
      </w:r>
    </w:p>
    <w:p>
      <w:pPr>
        <w:pStyle w:val="FirstParagraph"/>
      </w:pPr>
      <w:r>
        <w:t xml:space="preserve">The education sector in Saudi Arabia is undergoing a historic paradigm shift. The Ministry of Education has mandated significant reforms aimed at improving learning outcomes, fostering innovation, and preparing the youth for a knowledge-based economy. In this context, the role of the</w:t>
      </w:r>
      <w:r>
        <w:t xml:space="preserve"> </w:t>
      </w:r>
      <w:r>
        <w:rPr>
          <w:bCs/>
          <w:b/>
        </w:rPr>
        <w:t xml:space="preserve">Education Administrator</w:t>
      </w:r>
      <w:r>
        <w:t xml:space="preserve"> </w:t>
      </w:r>
      <w:r>
        <w:t xml:space="preserve">transcends traditional bureaucratic duties. It now encompasses strategic planning, stakeholder management, data-driven decision-making, and ethical leadership.</w:t>
      </w:r>
    </w:p>
    <w:p>
      <w:pPr>
        <w:pStyle w:val="BodyText"/>
      </w:pPr>
      <w:r>
        <w:t xml:space="preserve">Riyadh stands as the epicenter of these reforms. As the political and economic capital of</w:t>
      </w:r>
      <w:r>
        <w:t xml:space="preserve"> </w:t>
      </w:r>
      <w:r>
        <w:rPr>
          <w:bCs/>
          <w:b/>
        </w:rPr>
        <w:t xml:space="preserve">Saudi Arabia</w:t>
      </w:r>
      <w:r>
        <w:t xml:space="preserve">, Riyadh hosts a dense concentration of universities, private schools, research centers, and vocational training institutes. The city’s demographic surge requires administrative systems that are scalable, efficient, and culturally responsive. Therefore, establishing a high-caliber Education Administrator framework in</w:t>
      </w:r>
      <w:r>
        <w:t xml:space="preserve"> </w:t>
      </w:r>
      <w:r>
        <w:rPr>
          <w:bCs/>
          <w:b/>
        </w:rPr>
        <w:t xml:space="preserve">Riyadh</w:t>
      </w:r>
      <w:r>
        <w:t xml:space="preserve"> </w:t>
      </w:r>
      <w:r>
        <w:t xml:space="preserve">is not merely an operational necessity but a strategic imperative to ensure the Kingdom meets its international educational standards.</w:t>
      </w:r>
    </w:p>
    <w:bookmarkEnd w:id="21"/>
    <w:bookmarkStart w:id="25" w:name="X48df8bc944e3df7f47464082d4a558c4ad38f2d"/>
    <w:p>
      <w:pPr>
        <w:pStyle w:val="Heading2"/>
      </w:pPr>
      <w:r>
        <w:t xml:space="preserve">3. The Evolving Role of the Education Administrator</w:t>
      </w:r>
    </w:p>
    <w:p>
      <w:pPr>
        <w:pStyle w:val="FirstParagraph"/>
      </w:pPr>
      <w:r>
        <w:t xml:space="preserve">The modern Education Administrator acts as a bridge between policy formulation and classroom implementation. In</w:t>
      </w:r>
      <w:r>
        <w:t xml:space="preserve"> </w:t>
      </w:r>
      <w:r>
        <w:rPr>
          <w:bCs/>
          <w:b/>
        </w:rPr>
        <w:t xml:space="preserve">Saudi Arabia, Riyadh</w:t>
      </w:r>
      <w:r>
        <w:t xml:space="preserve">, this role is characterized by three core pillars:</w:t>
      </w:r>
    </w:p>
    <w:bookmarkStart w:id="22" w:name="X7dc7288f06f0be01713955fb0f1a8d57c23299a"/>
    <w:p>
      <w:pPr>
        <w:pStyle w:val="Heading3"/>
      </w:pPr>
      <w:r>
        <w:t xml:space="preserve">3.1 Strategic Leadership and Vision Alignment</w:t>
      </w:r>
    </w:p>
    <w:p>
      <w:pPr>
        <w:pStyle w:val="FirstParagraph"/>
      </w:pPr>
      <w:r>
        <w:t xml:space="preserve">An effective administrator must align institutional goals with the broader objectives of Vision 2030. This involves fostering an environment that encourages critical thinking, digital literacy, and entrepreneurship. The administrator is responsible for translating high-level government directives into actionable institutional strategies.</w:t>
      </w:r>
    </w:p>
    <w:bookmarkEnd w:id="22"/>
    <w:bookmarkStart w:id="23" w:name="X8617aa9a29d7f14f524211453453c266c54748a"/>
    <w:p>
      <w:pPr>
        <w:pStyle w:val="Heading3"/>
      </w:pPr>
      <w:r>
        <w:t xml:space="preserve">3.2 Operational Excellence and Resource Management</w:t>
      </w:r>
    </w:p>
    <w:p>
      <w:pPr>
        <w:pStyle w:val="FirstParagraph"/>
      </w:pPr>
      <w:r>
        <w:t xml:space="preserve">In the bustling educational hub of Riyadh, resource allocation is complex. The Education Administrator must optimize human capital, financial budgets, and technological infrastructure. This includes managing large-scale projects such as campus expansions or the integration of smart classroom technologies across multiple districts.</w:t>
      </w:r>
    </w:p>
    <w:bookmarkEnd w:id="23"/>
    <w:bookmarkStart w:id="24" w:name="X8c6e40903c85cefd8eb191fb0a2470dbe5e721b"/>
    <w:p>
      <w:pPr>
        <w:pStyle w:val="Heading3"/>
      </w:pPr>
      <w:r>
        <w:t xml:space="preserve">3.3 Cultural Stewardship and Community Engagement</w:t>
      </w:r>
    </w:p>
    <w:p>
      <w:pPr>
        <w:pStyle w:val="FirstParagraph"/>
      </w:pPr>
      <w:r>
        <w:t xml:space="preserve">Educational leadership in</w:t>
      </w:r>
      <w:r>
        <w:t xml:space="preserve"> </w:t>
      </w:r>
      <w:r>
        <w:rPr>
          <w:bCs/>
          <w:b/>
        </w:rPr>
        <w:t xml:space="preserve">Saudi Arabia</w:t>
      </w:r>
      <w:r>
        <w:t xml:space="preserve"> </w:t>
      </w:r>
      <w:r>
        <w:t xml:space="preserve">requires a deep understanding of local customs, values, and societal expectations. The administrator must maintain strong relationships with parents, community leaders, and regulatory bodies. In Riyadh specifically, where diversity is increasing due to expatriate professionals and internal migration from other regions of the Kingdom, inclusivity and cultural sensitivity are paramount.</w:t>
      </w:r>
    </w:p>
    <w:bookmarkEnd w:id="24"/>
    <w:bookmarkEnd w:id="25"/>
    <w:bookmarkStart w:id="26" w:name="X432cc01b86f69c001b37acaf2c3906e05ca436d"/>
    <w:p>
      <w:pPr>
        <w:pStyle w:val="Heading2"/>
      </w:pPr>
      <w:r>
        <w:t xml:space="preserve">4. Challenges Identified in the Riyadh Context</w:t>
      </w:r>
    </w:p>
    <w:p>
      <w:pPr>
        <w:pStyle w:val="FirstParagraph"/>
      </w:pPr>
      <w:r>
        <w:t xml:space="preserve">While opportunities abound, the implementation of robust administrative frameworks faces distinct challenges:</w:t>
      </w:r>
    </w:p>
    <w:p>
      <w:pPr>
        <w:numPr>
          <w:ilvl w:val="0"/>
          <w:numId w:val="1001"/>
        </w:numPr>
        <w:pStyle w:val="Compact"/>
      </w:pPr>
      <w:r>
        <w:rPr>
          <w:bCs/>
          <w:b/>
        </w:rPr>
        <w:t xml:space="preserve">Rapid Digital Transformation:</w:t>
      </w:r>
      <w:r>
        <w:t xml:space="preserve">The push for digitization in schools and universities requires administrators to be tech-savvy yet mindful of data privacy and security standards.</w:t>
      </w:r>
    </w:p>
    <w:p>
      <w:pPr>
        <w:numPr>
          <w:ilvl w:val="0"/>
          <w:numId w:val="1001"/>
        </w:numPr>
        <w:pStyle w:val="Compact"/>
      </w:pPr>
      <w:r>
        <w:rPr>
          <w:bCs/>
          <w:b/>
        </w:rPr>
        <w:t xml:space="preserve">Talent Retention:</w:t>
      </w:r>
      <w:r>
        <w:t xml:space="preserve">Attracting and retaining qualified administrative staff in competitive markets like Riyadh is difficult. High turnover rates can disrupt institutional continuity.</w:t>
      </w:r>
    </w:p>
    <w:p>
      <w:pPr>
        <w:numPr>
          <w:ilvl w:val="0"/>
          <w:numId w:val="1001"/>
        </w:numPr>
        <w:pStyle w:val="Compact"/>
      </w:pPr>
      <w:r>
        <w:rPr>
          <w:bCs/>
          <w:b/>
        </w:rPr>
        <w:t xml:space="preserve">Bureaucratic Agility:</w:t>
      </w:r>
      <w:r>
        <w:t xml:space="preserve">Navigating regulatory compliance while maintaining operational agility is a delicate balance. Administrators must ensure adherence to Ministry of Education regulations without stifling innovation.</w:t>
      </w:r>
    </w:p>
    <w:p>
      <w:pPr>
        <w:numPr>
          <w:ilvl w:val="0"/>
          <w:numId w:val="1001"/>
        </w:numPr>
        <w:pStyle w:val="Compact"/>
      </w:pPr>
      <w:r>
        <w:rPr>
          <w:bCs/>
          <w:b/>
        </w:rPr>
        <w:t xml:space="preserve">Social Integration:</w:t>
      </w:r>
      <w:r>
        <w:t xml:space="preserve">Ensuring that educational policies reflect the diverse demographics of Riyadh requires nuanced communication strategies and inclusive policy design.</w:t>
      </w:r>
    </w:p>
    <w:bookmarkEnd w:id="26"/>
    <w:bookmarkStart w:id="27" w:name="X68234e0612b8aac41c4d17c9233b9abd9dc89c7"/>
    <w:p>
      <w:pPr>
        <w:pStyle w:val="Heading2"/>
      </w:pPr>
      <w:r>
        <w:t xml:space="preserve">5. Proposed Solutions and Implementation Strategy</w:t>
      </w:r>
    </w:p>
    <w:p>
      <w:pPr>
        <w:pStyle w:val="FirstParagraph"/>
      </w:pPr>
      <w:r>
        <w:t xml:space="preserve">To address these challenges, this project recommends the following actionable strategies for deploying a superior Education Administrator framework in Saudi Arabia, Riyadh:</w:t>
      </w:r>
    </w:p>
    <w:p>
      <w:pPr>
        <w:numPr>
          <w:ilvl w:val="0"/>
          <w:numId w:val="1002"/>
        </w:numPr>
        <w:pStyle w:val="Compact"/>
      </w:pPr>
      <w:r>
        <w:rPr>
          <w:bCs/>
          <w:b/>
        </w:rPr>
        <w:t xml:space="preserve">Comprehensive Training Programs:</w:t>
      </w:r>
      <w:r>
        <w:t xml:space="preserve">Develop specialized training modules focusing on modern educational leadership, change management, and digital tools. These programs should be delivered in partnership with local universities and international experts.</w:t>
      </w:r>
    </w:p>
    <w:p>
      <w:pPr>
        <w:numPr>
          <w:ilvl w:val="0"/>
          <w:numId w:val="1002"/>
        </w:numPr>
        <w:pStyle w:val="Compact"/>
      </w:pPr>
      <w:r>
        <w:rPr>
          <w:bCs/>
          <w:b/>
        </w:rPr>
        <w:t xml:space="preserve">Digital Infrastructure Investment:</w:t>
      </w:r>
      <w:r>
        <w:t xml:space="preserve">Prioritize the upgrade of administrative software systems to support data analytics, remote learning coordination, and efficient student record-keeping. This reduces administrative burden and enhances decision-making capabilities.</w:t>
      </w:r>
    </w:p>
    <w:p>
      <w:pPr>
        <w:numPr>
          <w:ilvl w:val="0"/>
          <w:numId w:val="1002"/>
        </w:numPr>
        <w:pStyle w:val="Compact"/>
      </w:pPr>
      <w:r>
        <w:rPr>
          <w:bCs/>
          <w:b/>
        </w:rPr>
        <w:t xml:space="preserve">Mentorship Networks:</w:t>
      </w:r>
      <w:r>
        <w:t xml:space="preserve">Create a peer-support network for Education Administrators across Riyadh. Regular forums can facilitate knowledge sharing, best practice exchange, and collective problem-solving.</w:t>
      </w:r>
    </w:p>
    <w:p>
      <w:pPr>
        <w:numPr>
          <w:ilvl w:val="0"/>
          <w:numId w:val="1002"/>
        </w:numPr>
        <w:pStyle w:val="Compact"/>
      </w:pPr>
      <w:r>
        <w:rPr>
          <w:bCs/>
          <w:b/>
        </w:rPr>
        <w:t xml:space="preserve">Cultural Competency Workshops:</w:t>
      </w:r>
      <w:r>
        <w:t xml:space="preserve">Implement mandatory workshops on cultural sensitivity and inclusive leadership to ensure that administrators are equipped to handle the diverse population of</w:t>
      </w:r>
      <w:r>
        <w:t xml:space="preserve"> </w:t>
      </w:r>
      <w:r>
        <w:rPr>
          <w:bCs/>
          <w:b/>
        </w:rPr>
        <w:t xml:space="preserve">Saudi Arabia</w:t>
      </w:r>
      <w:r>
        <w:t xml:space="preserve">.</w:t>
      </w:r>
    </w:p>
    <w:bookmarkEnd w:id="27"/>
    <w:bookmarkStart w:id="28" w:name="expected-outcomes-and-impact"/>
    <w:p>
      <w:pPr>
        <w:pStyle w:val="Heading2"/>
      </w:pPr>
      <w:r>
        <w:t xml:space="preserve">6. Expected Outcomes and Impact</w:t>
      </w:r>
    </w:p>
    <w:p>
      <w:pPr>
        <w:pStyle w:val="FirstParagraph"/>
      </w:pPr>
      <w:r>
        <w:t xml:space="preserve">The successful implementation of this project will yield significant benefits for the educational ecosystem in Riyadh. We anticipate a measurable improvement in institutional efficiency, higher satisfaction rates among students and parents, and better alignment with national Vision 2030 targets. Furthermore, by elevating the status of the Education Administrator role, we aim to attract top-tier talent to the profession, thereby raising the overall quality of educational management.</w:t>
      </w:r>
    </w:p>
    <w:p>
      <w:pPr>
        <w:pStyle w:val="BlockText"/>
      </w:pPr>
      <w:r>
        <w:t xml:space="preserve">"The true measure of an educational system is not just its academic output, but its ability to nurture leaders who can guide society through change." - Strategic Vision Statement for Riyadh Education Reform</w:t>
      </w:r>
    </w:p>
    <w:bookmarkEnd w:id="28"/>
    <w:bookmarkStart w:id="29" w:name="conclusion"/>
    <w:p>
      <w:pPr>
        <w:pStyle w:val="Heading2"/>
      </w:pPr>
      <w:r>
        <w:t xml:space="preserve">7. Conclusion</w:t>
      </w:r>
    </w:p>
    <w:p>
      <w:pPr>
        <w:pStyle w:val="FirstParagraph"/>
      </w:pPr>
      <w:r>
        <w:t xml:space="preserve">In conclusion, the role of the Education Administrator is pivotal in shaping the future of education in Saudi Arabia. As Riyadh continues to grow as a global hub for learning and innovation, the need for skilled, adaptable, and visionary administrators becomes increasingly urgent. This project report underscores that by investing in professional development, technological infrastructure, and cultural competence,</w:t>
      </w:r>
      <w:r>
        <w:t xml:space="preserve"> </w:t>
      </w:r>
      <w:r>
        <w:rPr>
          <w:bCs/>
          <w:b/>
        </w:rPr>
        <w:t xml:space="preserve">Saudi Arabia</w:t>
      </w:r>
      <w:r>
        <w:t xml:space="preserve"> </w:t>
      </w:r>
      <w:r>
        <w:t xml:space="preserve">can ensure that its educational sector remains competitive on the world stage.</w:t>
      </w:r>
    </w:p>
    <w:p>
      <w:pPr>
        <w:pStyle w:val="BodyText"/>
      </w:pPr>
      <w:r>
        <w:t xml:space="preserve">We recommend immediate approval of the proposed implementation plan to begin pilot programs in select districts of Riyadh within Q3 2024. The long-term success of this initiative will depend on sustained commitment from stakeholders and continuous evaluation against key performance indicators. By empowering Education Administrators with the right tools and training, we lay the foundation for a brighter, more prosperous future for all citizens.</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an Education Administrator Framework in Saudi Arabia, Riyadh</dc:title>
  <dc:creator/>
  <dc:language>en</dc:language>
  <cp:keywords/>
  <dcterms:created xsi:type="dcterms:W3CDTF">2026-07-29T20:52:01Z</dcterms:created>
  <dcterms:modified xsi:type="dcterms:W3CDTF">2026-07-29T20:52:01Z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