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Framework</w:t>
      </w:r>
      <w:r>
        <w:t xml:space="preserve"> </w:t>
      </w:r>
      <w:r>
        <w:t xml:space="preserve">for</w:t>
      </w:r>
      <w:r>
        <w:t xml:space="preserve"> </w:t>
      </w:r>
      <w:r>
        <w:t xml:space="preserve">South</w:t>
      </w:r>
      <w:r>
        <w:t xml:space="preserve"> </w:t>
      </w:r>
      <w:r>
        <w:t xml:space="preserve">Korea</w:t>
      </w:r>
      <w:r>
        <w:t xml:space="preserve"> </w:t>
      </w:r>
      <w:r>
        <w:t xml:space="preserve">Seoul</w:t>
      </w:r>
    </w:p>
    <w:bookmarkStart w:id="20" w:name="X26c453d6c1b6e1437b6713e5808baa900b30697"/>
    <w:p>
      <w:pPr>
        <w:pStyle w:val="Heading1"/>
      </w:pPr>
      <w:r>
        <w:t xml:space="preserve">Strategic Project Report on the Role of an Education Administrator in South Korea Seoul</w:t>
      </w:r>
    </w:p>
    <w:p>
      <w:pPr>
        <w:pStyle w:val="FirstParagraph"/>
      </w:pPr>
      <w:r>
        <w:rPr>
          <w:bCs/>
          <w:b/>
        </w:rPr>
        <w:t xml:space="preserve">Date:</w:t>
      </w:r>
      <w:r>
        <w:t xml:space="preserve"> </w:t>
      </w:r>
      <w:r>
        <w:t xml:space="preserve">October 26, 2023</w:t>
      </w:r>
    </w:p>
    <w:p>
      <w:pPr>
        <w:pStyle w:val="BodyText"/>
      </w:pPr>
      <w:r>
        <w:rPr>
          <w:bCs/>
          <w:b/>
        </w:rPr>
        <w:t xml:space="preserve">To:</w:t>
      </w:r>
      <w:r>
        <w:t xml:space="preserve">Achieve the Strategic Goals of Educational Institutions in Seoul</w:t>
      </w:r>
    </w:p>
    <w:bookmarkEnd w:id="20"/>
    <w:p>
      <w:r>
        <w:pict>
          <v:rect style="width:0;height:1.5pt" o:hralign="center" o:hrstd="t" o:hr="t"/>
        </w:pict>
      </w:r>
    </w:p>
    <w:bookmarkStart w:id="21" w:name="Xf86b3a12eafd27da0ee8efd4684b63f3499d97a"/>
    <w:p>
      <w:pPr>
        <w:pStyle w:val="Heading2"/>
      </w:pPr>
      <w:r>
        <w:t xml:space="preserve">1. Executive SummaryThis</w:t>
      </w:r>
      <w:r>
        <w:t xml:space="preserve"> </w:t>
      </w:r>
      <w:r>
        <w:t xml:space="preserve">Project Report</w:t>
      </w:r>
      <w:r>
        <w:t xml:space="preserve"> </w:t>
      </w:r>
      <w:r>
        <w:t xml:space="preserve">outlines the critical role, responsibilities, and strategic importance of an</w:t>
      </w:r>
      <w:r>
        <w:t xml:space="preserve"> </w:t>
      </w:r>
      <w:r>
        <w:t xml:space="preserve">Education Administrator</w:t>
      </w:r>
      <w:r>
        <w:t xml:space="preserve"> </w:t>
      </w:r>
      <w:r>
        <w:t xml:space="preserve">within the unique educational landscape of</w:t>
      </w:r>
      <w:r>
        <w:t xml:space="preserve"> </w:t>
      </w:r>
      <w:r>
        <w:rPr>
          <w:bCs/>
          <w:b/>
        </w:rPr>
        <w:t xml:space="preserve">South Korea Seoul</w:t>
      </w:r>
      <w:r>
        <w:t xml:space="preserve">. As Seoul remains the capital city and a global hub for technology, culture, and academic excellence in South Korea Seoul, the demand for high-level administrative leadership is at an all-time high. This document details how effective administration drives institutional success, ensures regulatory compliance with South Korean laws, and fosters an inclusive environment that caters to both local students in</w:t>
      </w:r>
      <w:r>
        <w:t xml:space="preserve"> </w:t>
      </w:r>
      <w:r>
        <w:rPr>
          <w:bCs/>
          <w:b/>
        </w:rPr>
        <w:t xml:space="preserve">South Korea Seoul</w:t>
      </w:r>
      <w:r>
        <w:t xml:space="preserve"> </w:t>
      </w:r>
      <w:r>
        <w:t xml:space="preserve">and the growing international community.</w:t>
      </w:r>
    </w:p>
    <w:p>
      <w:r>
        <w:pict>
          <v:rect style="width:0;height:1.5pt" o:hralign="center" o:hrstd="t" o:hr="t"/>
        </w:pict>
      </w:r>
    </w:p>
    <w:bookmarkEnd w:id="21"/>
    <w:bookmarkStart w:id="22" w:name="X5acf47b600f23d847d40fc73c21be5c5c888086"/>
    <w:p>
      <w:pPr>
        <w:pStyle w:val="Heading2"/>
      </w:pPr>
      <w:r>
        <w:t xml:space="preserve">2. Introduction to the Educational Context in South Korea Seoul</w:t>
      </w:r>
    </w:p>
    <w:p>
      <w:pPr>
        <w:pStyle w:val="FirstParagraph"/>
      </w:pPr>
      <w:r>
        <w:t xml:space="preserve">The educational system in</w:t>
      </w:r>
      <w:r>
        <w:t xml:space="preserve"> </w:t>
      </w:r>
      <w:r>
        <w:rPr>
          <w:bCs/>
          <w:b/>
        </w:rPr>
        <w:t xml:space="preserve">South Korea Seoul</w:t>
      </w:r>
      <w:r>
        <w:t xml:space="preserve"> </w:t>
      </w:r>
      <w:r>
        <w:t xml:space="preserve">is renowned for its rigor, high standards, and intense competition. As the capital district of</w:t>
      </w:r>
      <w:r>
        <w:t xml:space="preserve"> </w:t>
      </w:r>
      <w:r>
        <w:t xml:space="preserve">South Korea Seoul</w:t>
      </w:r>
      <w:r>
        <w:t xml:space="preserve">, this metropolis houses some of the most prestigious universities, international schools, and specialized academies (hagwons) in Asia. The density of educational institutions in</w:t>
      </w:r>
      <w:r>
        <w:t xml:space="preserve"> </w:t>
      </w:r>
      <w:r>
        <w:rPr>
          <w:bCs/>
          <w:b/>
        </w:rPr>
        <w:t xml:space="preserve">South Korea Seoul</w:t>
      </w:r>
      <w:r>
        <w:t xml:space="preserve"> </w:t>
      </w:r>
      <w:r>
        <w:t xml:space="preserve">creates a hyper-competitive environment where operational efficiency and strategic planning are paramount.</w:t>
      </w:r>
    </w:p>
    <w:p>
      <w:pPr>
        <w:pStyle w:val="BodyText"/>
      </w:pPr>
      <w:r>
        <w:t xml:space="preserve">The primary objective of this project report is to define the scope of the</w:t>
      </w:r>
      <w:r>
        <w:t xml:space="preserve"> </w:t>
      </w:r>
      <w:r>
        <w:t xml:space="preserve">Education Administrator</w:t>
      </w:r>
      <w:r>
        <w:t xml:space="preserve">'s role in navigating these complexities. In</w:t>
      </w:r>
      <w:r>
        <w:t xml:space="preserve"> </w:t>
      </w:r>
      <w:r>
        <w:rPr>
          <w:bCs/>
          <w:b/>
        </w:rPr>
        <w:t xml:space="preserve">South Korea Seoul</w:t>
      </w:r>
      <w:r>
        <w:t xml:space="preserve">, education is not merely about curriculum delivery; it involves complex stakeholder management involving parents, government bodies in</w:t>
      </w:r>
      <w:r>
        <w:t xml:space="preserve"> </w:t>
      </w:r>
      <w:r>
        <w:rPr>
          <w:bCs/>
          <w:b/>
        </w:rPr>
        <w:t xml:space="preserve">South Korea Seoul</w:t>
      </w:r>
      <w:r>
        <w:t xml:space="preserve">, corporate sponsors, and international partners. The administrator serves as the linchpin ensuring that educational excellence aligns with societal expectations and governmental mandates.</w:t>
      </w:r>
    </w:p>
    <w:p>
      <w:r>
        <w:pict>
          <v:rect style="width:0;height:1.5pt" o:hralign="center" o:hrstd="t" o:hr="t"/>
        </w:pict>
      </w:r>
    </w:p>
    <w:bookmarkEnd w:id="22"/>
    <w:bookmarkStart w:id="27" w:name="Xd52526d3e44f464363646e79f7be5feb8d73c72"/>
    <w:p>
      <w:pPr>
        <w:pStyle w:val="Heading2"/>
      </w:pPr>
      <w:r>
        <w:t xml:space="preserve">3. Core Responsibilities of the Education Administrator</w:t>
      </w:r>
    </w:p>
    <w:bookmarkStart w:id="23" w:name="Xf7a190d82d1b29852a390704469015fb7a3134d"/>
    <w:p>
      <w:pPr>
        <w:pStyle w:val="Heading3"/>
      </w:pPr>
      <w:r>
        <w:t xml:space="preserve">3.1 Strategic Planning and Institutional Vision</w:t>
      </w:r>
    </w:p>
    <w:p>
      <w:pPr>
        <w:pStyle w:val="FirstParagraph"/>
      </w:pPr>
      <w:r>
        <w:t xml:space="preserve">In</w:t>
      </w:r>
      <w:r>
        <w:t xml:space="preserve"> </w:t>
      </w:r>
      <w:r>
        <w:rPr>
          <w:bCs/>
          <w:b/>
        </w:rPr>
        <w:t xml:space="preserve">South Korea Seoul</w:t>
      </w:r>
      <w:r>
        <w:t xml:space="preserve">, an</w:t>
      </w:r>
      <w:r>
        <w:t xml:space="preserve"> </w:t>
      </w:r>
      <w:r>
        <w:t xml:space="preserve">Education Administrator</w:t>
      </w:r>
      <w:r>
        <w:t xml:space="preserve"> </w:t>
      </w:r>
      <w:r>
        <w:t xml:space="preserve">must possess a forward-thinking mindset that anticipates shifts in educational policy and demographic trends. This involves creating long-term strategic plans that enhance the institution's reputation within the competitive market of</w:t>
      </w:r>
      <w:r>
        <w:t xml:space="preserve"> </w:t>
      </w:r>
      <w:r>
        <w:rPr>
          <w:bCs/>
          <w:b/>
        </w:rPr>
        <w:t xml:space="preserve">South Korea Seoul</w:t>
      </w:r>
      <w:r>
        <w:t xml:space="preserve">. The administrator is responsible for aligning institutional goals with the broader educational objectives set by the Seoul Metropolitan Office of Education (SMMOE).</w:t>
      </w:r>
    </w:p>
    <w:bookmarkEnd w:id="23"/>
    <w:bookmarkStart w:id="24" w:name="X39eb0dc792442d6f9e3a36c64535db4c3212d25"/>
    <w:p>
      <w:pPr>
        <w:pStyle w:val="Heading3"/>
      </w:pPr>
      <w:r>
        <w:t xml:space="preserve">3.2 Operational Management and Resource Allocation</w:t>
      </w:r>
    </w:p>
    <w:p>
      <w:pPr>
        <w:pStyle w:val="FirstParagraph"/>
      </w:pPr>
      <w:r>
        <w:t xml:space="preserve">The daily operations in an educational institution located in</w:t>
      </w:r>
      <w:r>
        <w:t xml:space="preserve"> </w:t>
      </w:r>
      <w:r>
        <w:rPr>
          <w:bCs/>
          <w:b/>
        </w:rPr>
        <w:t xml:space="preserve">South Korea Seoul</w:t>
      </w:r>
      <w:r>
        <w:t xml:space="preserve"> </w:t>
      </w:r>
      <w:r>
        <w:t xml:space="preserve">are resource-intensive. The</w:t>
      </w:r>
      <w:r>
        <w:t xml:space="preserve"> </w:t>
      </w:r>
      <w:r>
        <w:t xml:space="preserve">Education Administrator</w:t>
      </w:r>
      <w:r>
        <w:t xml:space="preserve"> </w:t>
      </w:r>
      <w:r>
        <w:t xml:space="preserve">oversees budgeting, facility management, and human resources. Given the high cost of living and operating in central areas of</w:t>
      </w:r>
    </w:p>
    <w:p>
      <w:pPr>
        <w:pStyle w:val="BodyText"/>
      </w:pPr>
      <w:r>
        <w:t xml:space="preserve">South Korea Seoul, efficient financial management is crucial. This includes optimizing class sizes, managing technology infrastructure for digital learning platforms which are increasingly popular in</w:t>
      </w:r>
      <w:r>
        <w:t xml:space="preserve"> </w:t>
      </w:r>
      <w:r>
        <w:rPr>
          <w:bCs/>
          <w:b/>
        </w:rPr>
        <w:t xml:space="preserve">South Korea Seoul</w:t>
      </w:r>
      <w:r>
        <w:t xml:space="preserve">, and ensuring that physical facilities meet strict safety and accessibility standards.</w:t>
      </w:r>
    </w:p>
    <w:bookmarkEnd w:id="24"/>
    <w:bookmarkStart w:id="25" w:name="X06cc17d15aa7d79c7ea02ae49efb37c886910fc"/>
    <w:p>
      <w:pPr>
        <w:pStyle w:val="Heading3"/>
      </w:pPr>
      <w:r>
        <w:t xml:space="preserve">3.3 Regulatory Compliance and Legal Oversight</w:t>
      </w:r>
    </w:p>
    <w:p>
      <w:pPr>
        <w:pStyle w:val="FirstParagraph"/>
      </w:pPr>
      <w:r>
        <w:t xml:space="preserve">Educational institutions in</w:t>
      </w:r>
      <w:r>
        <w:t xml:space="preserve"> </w:t>
      </w:r>
      <w:r>
        <w:t xml:space="preserve">South Korea Seoul</w:t>
      </w:r>
      <w:r>
        <w:t xml:space="preserve"> </w:t>
      </w:r>
      <w:r>
        <w:t xml:space="preserve">must adhere to strict regulations set forth by the South Korean Ministry of Education. The</w:t>
      </w:r>
      <w:r>
        <w:t xml:space="preserve"> </w:t>
      </w:r>
      <w:r>
        <w:t xml:space="preserve">Education Administrator</w:t>
      </w:r>
      <w:r>
        <w:t xml:space="preserve"> </w:t>
      </w:r>
      <w:r>
        <w:t xml:space="preserve">acts as the primary liaison for legal compliance, ensuring that all curricula, hiring practices, and student records meet national and local standards. This is particularly critical in</w:t>
      </w:r>
      <w:r>
        <w:t xml:space="preserve"> </w:t>
      </w:r>
      <w:r>
        <w:rPr>
          <w:bCs/>
          <w:b/>
        </w:rPr>
        <w:t xml:space="preserve">South Korea Seoul</w:t>
      </w:r>
      <w:r>
        <w:t xml:space="preserve">, where regulatory audits are frequent and rigorous.</w:t>
      </w:r>
    </w:p>
    <w:bookmarkEnd w:id="25"/>
    <w:bookmarkStart w:id="26" w:name="X48be881763d8ccbee3cf15d328ecf4f60f1c344"/>
    <w:p>
      <w:pPr>
        <w:pStyle w:val="Heading3"/>
      </w:pPr>
      <w:r>
        <w:t xml:space="preserve">3.4 Stakeholder Engagement and Community Relations</w:t>
      </w:r>
    </w:p>
    <w:p>
      <w:pPr>
        <w:pStyle w:val="FirstParagraph"/>
      </w:pPr>
      <w:r>
        <w:t xml:space="preserve">In the culturally rich context of</w:t>
      </w:r>
      <w:r>
        <w:t xml:space="preserve"> </w:t>
      </w:r>
      <w:r>
        <w:rPr>
          <w:bCs/>
          <w:b/>
        </w:rPr>
        <w:t xml:space="preserve">South Korea Seoul</w:t>
      </w:r>
      <w:r>
        <w:t xml:space="preserve">, community relations extend beyond the school gates. The administrator must manage relationships with parents, who are often deeply invested in their children's academic outcomes, as well as local community leaders in</w:t>
      </w:r>
      <w:r>
        <w:t xml:space="preserve"> </w:t>
      </w:r>
      <w:r>
        <w:rPr>
          <w:bCs/>
          <w:b/>
        </w:rPr>
        <w:t xml:space="preserve">South Korea Seoul</w:t>
      </w:r>
      <w:r>
        <w:t xml:space="preserve">. Furthermore, for international institutions in</w:t>
      </w:r>
      <w:r>
        <w:t xml:space="preserve"> </w:t>
      </w:r>
      <w:r>
        <w:t xml:space="preserve">South Korea Seoul</w:t>
      </w:r>
      <w:r>
        <w:t xml:space="preserve">, the administrator plays a key role in bridging cultural gaps between expatriate staff and local communities.</w:t>
      </w:r>
    </w:p>
    <w:p>
      <w:r>
        <w:pict>
          <v:rect style="width:0;height:1.5pt" o:hralign="center" o:hrstd="t" o:hr="t"/>
        </w:pict>
      </w:r>
    </w:p>
    <w:bookmarkEnd w:id="26"/>
    <w:bookmarkEnd w:id="27"/>
    <w:bookmarkStart w:id="31" w:name="challenges-specific-to-south-korea-seoul"/>
    <w:p>
      <w:pPr>
        <w:pStyle w:val="Heading2"/>
      </w:pPr>
      <w:r>
        <w:t xml:space="preserve">4. Challenges Specific to South Korea Seoul</w:t>
      </w:r>
    </w:p>
    <w:bookmarkStart w:id="28" w:name="high-competition-and-academic-pressure"/>
    <w:p>
      <w:pPr>
        <w:pStyle w:val="Heading3"/>
      </w:pPr>
      <w:r>
        <w:t xml:space="preserve">4.1 High Competition and Academic Pressure</w:t>
      </w:r>
    </w:p>
    <w:p>
      <w:pPr>
        <w:pStyle w:val="FirstParagraph"/>
      </w:pPr>
      <w:r>
        <w:t xml:space="preserve">The educational environment in</w:t>
      </w:r>
      <w:r>
        <w:t xml:space="preserve"> </w:t>
      </w:r>
      <w:r>
        <w:rPr>
          <w:bCs/>
          <w:b/>
        </w:rPr>
        <w:t xml:space="preserve">South Korea Seoul</w:t>
      </w:r>
      <w:r>
        <w:t xml:space="preserve"> </w:t>
      </w:r>
      <w:r>
        <w:t xml:space="preserve">is characterized by intense academic pressure. The</w:t>
      </w:r>
      <w:r>
        <w:t xml:space="preserve"> </w:t>
      </w:r>
      <w:r>
        <w:t xml:space="preserve">Education Administrator</w:t>
      </w:r>
      <w:r>
        <w:t xml:space="preserve"> </w:t>
      </w:r>
      <w:r>
        <w:t xml:space="preserve">faces the challenge of maintaining high academic standards while ensuring student well-being. This balance is essential to prevent burnout among students and staff, a growing concern in</w:t>
      </w:r>
      <w:r>
        <w:t xml:space="preserve"> </w:t>
      </w:r>
      <w:r>
        <w:rPr>
          <w:bCs/>
          <w:b/>
        </w:rPr>
        <w:t xml:space="preserve">South Korea Seoul</w:t>
      </w:r>
      <w:r>
        <w:t xml:space="preserve">.</w:t>
      </w:r>
    </w:p>
    <w:bookmarkEnd w:id="28"/>
    <w:bookmarkStart w:id="29" w:name="Xcc03e73f297fbaf31e887b58ecf6d8a69c2d6c7"/>
    <w:p>
      <w:pPr>
        <w:pStyle w:val="Heading3"/>
      </w:pPr>
      <w:r>
        <w:t xml:space="preserve">4.2 Diversity and Inclusion in a Homogeneous Society</w:t>
      </w:r>
    </w:p>
    <w:p>
      <w:pPr>
        <w:pStyle w:val="FirstParagraph"/>
      </w:pPr>
      <w:r>
        <w:t xml:space="preserve">South Korea Seoul is becoming increasingly diverse due to immigration and international business ties. The administrator must implement policies that promote inclusion for multicultural families and international students residing in</w:t>
      </w:r>
      <w:r>
        <w:t xml:space="preserve"> </w:t>
      </w:r>
      <w:r>
        <w:rPr>
          <w:bCs/>
          <w:b/>
        </w:rPr>
        <w:t xml:space="preserve">South Korea Seoul</w:t>
      </w:r>
      <w:r>
        <w:t xml:space="preserve">. This requires sensitivity to cultural nuances and a commitment to creating an equitable environment.</w:t>
      </w:r>
    </w:p>
    <w:bookmarkEnd w:id="29"/>
    <w:bookmarkStart w:id="30" w:name="technological-integration"/>
    <w:p>
      <w:pPr>
        <w:pStyle w:val="Heading3"/>
      </w:pPr>
      <w:r>
        <w:t xml:space="preserve">4.3 Technological Integration</w:t>
      </w:r>
    </w:p>
    <w:p>
      <w:pPr>
        <w:pStyle w:val="FirstParagraph"/>
      </w:pPr>
      <w:r>
        <w:t xml:space="preserve">South Korea Seoul</w:t>
      </w:r>
      <w:r>
        <w:t xml:space="preserve"> </w:t>
      </w:r>
      <w:r>
        <w:t xml:space="preserve">is a global leader in technology. The expectation for digital integration in education is therefore very high. The</w:t>
      </w:r>
      <w:r>
        <w:t xml:space="preserve"> </w:t>
      </w:r>
      <w:r>
        <w:t xml:space="preserve">Education Administrator</w:t>
      </w:r>
      <w:r>
        <w:t xml:space="preserve"> </w:t>
      </w:r>
      <w:r>
        <w:t xml:space="preserve">must continuously invest in and manage EdTech solutions, ensuring that faculty are trained to utilize these tools effectively, thereby keeping the institution at the forefront of innovation.</w:t>
      </w:r>
    </w:p>
    <w:p>
      <w:r>
        <w:pict>
          <v:rect style="width:0;height:1.5pt" o:hralign="center" o:hrstd="t" o:hr="t"/>
        </w:pict>
      </w:r>
    </w:p>
    <w:bookmarkEnd w:id="30"/>
    <w:bookmarkEnd w:id="31"/>
    <w:bookmarkStart w:id="32" w:name="X35277a3f0de7e38d00ece2a3bfa93f72b75e1ef"/>
    <w:p>
      <w:pPr>
        <w:pStyle w:val="Heading2"/>
      </w:pPr>
      <w:r>
        <w:t xml:space="preserve">5. Strategic Recommendations for Implementation</w:t>
      </w:r>
    </w:p>
    <w:p>
      <w:pPr>
        <w:numPr>
          <w:ilvl w:val="0"/>
          <w:numId w:val="1001"/>
        </w:numPr>
        <w:pStyle w:val="Compact"/>
      </w:pPr>
      <w:r>
        <w:rPr>
          <w:bCs/>
          <w:b/>
        </w:rPr>
        <w:t xml:space="preserve">Enhance Professional Development:</w:t>
      </w:r>
      <w:r>
        <w:t xml:space="preserve">Institutions in</w:t>
      </w:r>
      <w:r>
        <w:t xml:space="preserve"> </w:t>
      </w:r>
      <w:r>
        <w:t xml:space="preserve">South Korea Seoul</w:t>
      </w:r>
      <w:r>
        <w:t xml:space="preserve"> </w:t>
      </w:r>
      <w:r>
        <w:t xml:space="preserve">should invest in continuous training for administrators to stay updated with global best practices and local regulatory changes.</w:t>
      </w:r>
    </w:p>
    <w:p>
      <w:pPr>
        <w:numPr>
          <w:ilvl w:val="0"/>
          <w:numId w:val="1001"/>
        </w:numPr>
        <w:pStyle w:val="Compact"/>
      </w:pPr>
      <w:r>
        <w:rPr>
          <w:bCs/>
          <w:b/>
        </w:rPr>
        <w:t xml:space="preserve">Leverage Data Analytics:</w:t>
      </w:r>
      <w:r>
        <w:t xml:space="preserve">The</w:t>
      </w:r>
      <w:r>
        <w:t xml:space="preserve"> </w:t>
      </w:r>
      <w:r>
        <w:t xml:space="preserve">Education Administrator</w:t>
      </w:r>
      <w:r>
        <w:t xml:space="preserve"> </w:t>
      </w:r>
      <w:r>
        <w:t xml:space="preserve">should utilize data-driven decision-making processes to improve student outcomes and operational efficiency, a trend increasingly valued in</w:t>
      </w:r>
      <w:r>
        <w:t xml:space="preserve"> </w:t>
      </w:r>
      <w:r>
        <w:rPr>
          <w:bCs/>
          <w:b/>
        </w:rPr>
        <w:t xml:space="preserve">South Korea Seoul</w:t>
      </w:r>
      <w:r>
        <w:t xml:space="preserve">.</w:t>
      </w:r>
    </w:p>
    <w:p>
      <w:pPr>
        <w:numPr>
          <w:ilvl w:val="0"/>
          <w:numId w:val="1001"/>
        </w:numPr>
        <w:pStyle w:val="Compact"/>
      </w:pPr>
      <w:r>
        <w:rPr>
          <w:bCs/>
          <w:b/>
        </w:rPr>
        <w:t xml:space="preserve">Foster International Partnerships:</w:t>
      </w:r>
      <w:r>
        <w:t xml:space="preserve">To enhance the global standing of institutions in</w:t>
      </w:r>
      <w:r>
        <w:t xml:space="preserve"> </w:t>
      </w:r>
      <w:r>
        <w:t xml:space="preserve">South Korea Seoul</w:t>
      </w:r>
      <w:r>
        <w:t xml:space="preserve">, administrators should seek partnerships with international schools and universities, facilitating exchange programs and joint research initiatives.</w:t>
      </w:r>
    </w:p>
    <w:p>
      <w:r>
        <w:pict>
          <v:rect style="width:0;height:1.5pt" o:hralign="center" o:hrstd="t" o:hr="t"/>
        </w:pict>
      </w:r>
    </w:p>
    <w:bookmarkEnd w:id="32"/>
    <w:bookmarkStart w:id="33" w:name="conclusion"/>
    <w:p>
      <w:pPr>
        <w:pStyle w:val="Heading2"/>
      </w:pPr>
      <w:r>
        <w:t xml:space="preserve">6. Conclusion</w:t>
      </w:r>
    </w:p>
    <w:p>
      <w:pPr>
        <w:pStyle w:val="FirstParagraph"/>
      </w:pPr>
      <w:r>
        <w:t xml:space="preserve">This</w:t>
      </w:r>
      <w:r>
        <w:t xml:space="preserve"> </w:t>
      </w:r>
      <w:r>
        <w:t xml:space="preserve">Project Report</w:t>
      </w:r>
      <w:r>
        <w:t xml:space="preserve"> </w:t>
      </w:r>
      <w:r>
        <w:t xml:space="preserve">has highlighted the multifaceted role of the</w:t>
      </w:r>
      <w:r>
        <w:t xml:space="preserve"> </w:t>
      </w:r>
      <w:r>
        <w:t xml:space="preserve">Education Administrator</w:t>
      </w:r>
      <w:r>
        <w:t xml:space="preserve"> </w:t>
      </w:r>
      <w:r>
        <w:t xml:space="preserve">in the dynamic educational ecosystem of</w:t>
      </w:r>
      <w:r>
        <w:t xml:space="preserve"> </w:t>
      </w:r>
      <w:r>
        <w:rPr>
          <w:bCs/>
          <w:b/>
        </w:rPr>
        <w:t xml:space="preserve">South Korea Seoul</w:t>
      </w:r>
      <w:r>
        <w:t xml:space="preserve">. The administrator is not merely a manager but a visionary leader who must navigate complex regulatory, cultural, and technological landscapes. As</w:t>
      </w:r>
      <w:r>
        <w:t xml:space="preserve"> </w:t>
      </w:r>
      <w:r>
        <w:rPr>
          <w:bCs/>
          <w:b/>
        </w:rPr>
        <w:t xml:space="preserve">South Korea Seoul</w:t>
      </w:r>
      <w:r>
        <w:t xml:space="preserve"> </w:t>
      </w:r>
      <w:r>
        <w:t xml:space="preserve">continues to evolve as a global center for education and innovation, the capacity of its administrators to lead effectively will determine the future success of educational institutions in the region. By adhering to high standards of management, fostering inclusive communities, and embracing technological advancement, educators in</w:t>
      </w:r>
      <w:r>
        <w:t xml:space="preserve"> </w:t>
      </w:r>
      <w:r>
        <w:t xml:space="preserve">South Korea Seoul</w:t>
      </w:r>
      <w:r>
        <w:t xml:space="preserve"> </w:t>
      </w:r>
      <w:r>
        <w:t xml:space="preserve">can ensure sustainable growth and excellence.</w:t>
      </w:r>
    </w:p>
    <w:p>
      <w:r>
        <w:pict>
          <v:rect style="width:0;height:1.5pt" o:hralign="center" o:hrstd="t" o:hr="t"/>
        </w:pict>
      </w:r>
    </w:p>
    <w:bookmarkEnd w:id="33"/>
    <w:bookmarkStart w:id="34" w:name="references"/>
    <w:p>
      <w:pPr>
        <w:pStyle w:val="Heading2"/>
      </w:pPr>
      <w:r>
        <w:t xml:space="preserve">7. References</w:t>
      </w:r>
    </w:p>
    <w:p>
      <w:pPr>
        <w:numPr>
          <w:ilvl w:val="0"/>
          <w:numId w:val="1002"/>
        </w:numPr>
        <w:pStyle w:val="Compact"/>
      </w:pPr>
      <w:r>
        <w:t xml:space="preserve">Seoul Metropolitan Office of Education (SMMOE) Annual Reports on Educational Policy.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Framework for South Korea Seoul</dc:title>
  <dc:creator/>
  <dc:language>en</dc:language>
  <cp:keywords/>
  <dcterms:created xsi:type="dcterms:W3CDTF">2026-07-29T04:12:44Z</dcterms:created>
  <dcterms:modified xsi:type="dcterms:W3CDTF">2026-07-29T04:12:44Z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