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Framework</w:t>
      </w:r>
      <w:r>
        <w:t xml:space="preserve"> </w:t>
      </w:r>
      <w:r>
        <w:t xml:space="preserve">in</w:t>
      </w:r>
      <w:r>
        <w:t xml:space="preserve"> </w:t>
      </w:r>
      <w:r>
        <w:t xml:space="preserve">Turkey</w:t>
      </w:r>
      <w:r>
        <w:t xml:space="preserve"> </w:t>
      </w:r>
      <w:r>
        <w:t xml:space="preserve">Ankara</w:t>
      </w:r>
    </w:p>
    <w:bookmarkStart w:id="57" w:name="Xa4153a57bbac980a5eaf986594189cea7ad9896"/>
    <w:p>
      <w:pPr>
        <w:pStyle w:val="Heading1"/>
      </w:pPr>
      <w:r>
        <w:t xml:space="preserve">Project Report on the Role and Optimization of the Education Administrator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(MoNE) Regional Directorate, Ankara</w:t>
      </w:r>
      <w:r>
        <w:br/>
      </w:r>
      <w:r>
        <w:rPr>
          <w:bCs/>
          <w:b/>
        </w:rPr>
        <w:t xml:space="preserve">From:</w:t>
      </w:r>
      <w:r>
        <w:t xml:space="preserve"> </w:t>
      </w:r>
      <w:r>
        <w:t xml:space="preserve">Strategic Planning &amp; Administration Unit</w:t>
      </w:r>
      <w:r>
        <w:br/>
      </w:r>
    </w:p>
    <w:p>
      <w:pPr>
        <w:pStyle w:val="BodyText"/>
      </w:pPr>
      <w:r>
        <w:t xml:space="preserve">Subject: Comprehensive Analysis and Strategic Roadmap for the Education Administrator Position in Turkey Ankara</w:t>
      </w:r>
    </w:p>
    <w:bookmarkStart w:id="20" w:name="executive-summary"/>
    <w:p>
      <w:pPr>
        <w:pStyle w:val="Heading2"/>
      </w:pPr>
      <w:r>
        <w:t xml:space="preserve">1. Executive Summary</w:t>
      </w:r>
    </w:p>
    <w:p>
      <w:pPr>
        <w:pStyle w:val="FirstParagraph"/>
      </w:pPr>
      <w:r>
        <w:t xml:space="preserve">This project report provides an exhaustive analysis of the critical role played by the Education Administrator within the complex educational ecosystem of Turkey Ankara. As one of the most populous and politically significant provinces in Turkey, Ankara serves as a microcosm for national educational challenges and opportunities. This document outlines current operational frameworks, identifies systemic bottlenecks specific to this region, and proposes a robust strategy for enhancing administrative efficiency.</w:t>
      </w:r>
    </w:p>
    <w:p>
      <w:pPr>
        <w:pStyle w:val="BodyText"/>
      </w:pPr>
      <w:r>
        <w:t xml:space="preserve">The primary objective is to refine the duties of the Education Administrator to ensure that policy directives from Ankara are effectively translated into actionable strategies at the school level. By focusing on digital transformation, resource optimization, and community engagement, we aim to elevate the standard of educational management across Turkey Ankara. This report argues that a strengthened Education Administrator role is not merely an administrative necessity but a strategic imperative for achieving national educational goals within the capital city.</w:t>
      </w:r>
    </w:p>
    <w:bookmarkEnd w:id="20"/>
    <w:bookmarkStart w:id="21" w:name="X0bf2faff2616c80f0cdfc5009b20100d3dea125"/>
    <w:p>
      <w:pPr>
        <w:pStyle w:val="Heading2"/>
      </w:pPr>
      <w:r>
        <w:t xml:space="preserve">2. Contextual Background: The Educational Landscape of Turkey Ankara</w:t>
      </w:r>
    </w:p>
    <w:p>
      <w:pPr>
        <w:pStyle w:val="FirstParagraph"/>
      </w:pPr>
      <w:r>
        <w:t xml:space="preserve">Ankara holds a unique position in the Turkish education system due to its status as the political and administrative heart of Turkey. Consequently, the provincial directorates located here are often tasked with piloting new educational reforms before they are rolled out nationwide. The Education Administrator in this context faces a dual pressure: maintaining high standards of compliance with central government regulations while adapting to the diverse demographic needs of Ankara’s population.</w:t>
      </w:r>
    </w:p>
    <w:p>
      <w:pPr>
        <w:pStyle w:val="BodyText"/>
      </w:pPr>
      <w:r>
        <w:t xml:space="preserve">Ankara is home to a vast array of institutions, including public schools, private academies, vocational high schools (Meslek Yüksekokulları), and universities affiliated with Middle East Technical University (ODTÜ) and Hacettepe. The density of students in districts such as Çankaya, Yenimahalle, and Etimesgut creates a logistical challenge that requires sophisticated management skills from the local Education Administrator. Furthermore, the presence of diplomatic communities necessitates a level of cultural sensitivity and multilingual administrative capability that is less prevalent in rural Anatolian provinces.</w:t>
      </w:r>
    </w:p>
    <w:bookmarkEnd w:id="21"/>
    <w:bookmarkStart w:id="22" w:name="Xd52526d3e44f464363646e79f7be5feb8d73c72"/>
    <w:p>
      <w:pPr>
        <w:pStyle w:val="Heading2"/>
      </w:pPr>
      <w:r>
        <w:t xml:space="preserve">3. Core Responsibilities of the Education Administrator</w:t>
      </w:r>
    </w:p>
    <w:p>
      <w:pPr>
        <w:pStyle w:val="FirstParagraph"/>
      </w:pPr>
      <w:r>
        <w:t xml:space="preserve">The role of the Education Administrator has evolved significantly over the past decade. Historically focused on payroll management and facility maintenance, modern administrators are now expected to be strategic leaders. In Turkey Ankara, this evolution is particularly pronounced due to rapid urbanization and technological adoption.</w:t>
      </w:r>
    </w:p>
    <w:p>
      <w:pPr>
        <w:numPr>
          <w:ilvl w:val="0"/>
          <w:numId w:val="1001"/>
        </w:numPr>
        <w:pStyle w:val="Compact"/>
      </w:pPr>
      <w:r>
        <w:rPr>
          <w:bCs/>
          <w:b/>
        </w:rPr>
        <w:t xml:space="preserve">Curriculum Implementation Oversight:</w:t>
      </w:r>
      <w:r>
        <w:t xml:space="preserve"> </w:t>
      </w:r>
      <w:r>
        <w:t xml:space="preserve">The administrator must ensure that the National Curriculum developed by MoNE in Ankara is implemented consistently across all schools in the province. This involves monitoring teacher performance, evaluating student outcomes, and adjusting pedagogical approaches based on data analytics.</w:t>
      </w:r>
    </w:p>
    <w:p>
      <w:pPr>
        <w:numPr>
          <w:ilvl w:val="0"/>
          <w:numId w:val="1001"/>
        </w:numPr>
        <w:pStyle w:val="Compact"/>
      </w:pPr>
      <w:r>
        <w:rPr>
          <w:bCs/>
          <w:b/>
        </w:rPr>
        <w:t xml:space="preserve">Digital Infrastructure Management:</w:t>
      </w:r>
      <w:r>
        <w:t xml:space="preserve"> </w:t>
      </w:r>
      <w:r>
        <w:t xml:space="preserve">With the push for "Smart Schools" (Akıllı Sınıflar) in Turkey Ankara, the Education Administrator is responsible for overseeing the deployment of interactive whiteboards, LMS platforms, and cybersecurity measures. This requires a deep understanding of IT infrastructure and vendor management.</w:t>
      </w:r>
    </w:p>
    <w:p>
      <w:pPr>
        <w:numPr>
          <w:ilvl w:val="0"/>
          <w:numId w:val="1001"/>
        </w:numPr>
        <w:pStyle w:val="Compact"/>
      </w:pPr>
      <w:r>
        <w:rPr>
          <w:bCs/>
          <w:b/>
        </w:rPr>
        <w:t xml:space="preserve">Human Resource Optimization:</w:t>
      </w:r>
      <w:r>
        <w:t xml:space="preserve"> </w:t>
      </w:r>
      <w:r>
        <w:t xml:space="preserve">Managing thousands of teachers and support staff requires rigorous HR practices. The administrator must handle transfers, professional development assignments (Sürdürülebilir Gelişim Kursları), and disciplinary actions in accordance with Turkish labor laws.</w:t>
      </w:r>
    </w:p>
    <w:p>
      <w:pPr>
        <w:numPr>
          <w:ilvl w:val="0"/>
          <w:numId w:val="1001"/>
        </w:numPr>
        <w:pStyle w:val="Compact"/>
      </w:pPr>
      <w:r>
        <w:rPr>
          <w:bCs/>
          <w:b/>
        </w:rPr>
        <w:t xml:space="preserve">Budgetary Stewardship:</w:t>
      </w:r>
      <w:r>
        <w:t xml:space="preserve"> </w:t>
      </w:r>
      <w:r>
        <w:t xml:space="preserve">Efficient allocation of funds for school repairs, meal services (Yemek Hizmetleri), and educational materials is crucial. In Ankara, where construction costs are high due to the capital status, financial prudence is a key metric for success.</w:t>
      </w:r>
    </w:p>
    <w:bookmarkEnd w:id="22"/>
    <w:bookmarkStart w:id="23" w:name="current-challenges-in-turkey-ankara"/>
    <w:p>
      <w:pPr>
        <w:pStyle w:val="Heading2"/>
      </w:pPr>
      <w:r>
        <w:t xml:space="preserve">4. Current Challenges in Turkey Ankara</w:t>
      </w:r>
    </w:p>
    <w:p>
      <w:pPr>
        <w:pStyle w:val="FirstParagraph"/>
      </w:pPr>
      <w:r>
        <w:t xml:space="preserve">Despite significant investments in education infrastructure, several challenges persist for the Education Administrator operating within Turkey Ankara:</w:t>
      </w:r>
    </w:p>
    <w:p>
      <w:pPr>
        <w:numPr>
          <w:ilvl w:val="0"/>
          <w:numId w:val="1002"/>
        </w:numPr>
        <w:pStyle w:val="Compact"/>
      </w:pPr>
      <w:r>
        <w:rPr>
          <w:bCs/>
          <w:b/>
        </w:rPr>
        <w:t xml:space="preserve">Rapid Population Shifts:</w:t>
      </w:r>
      <w:r>
        <w:t xml:space="preserve"> </w:t>
      </w:r>
      <w:r>
        <w:t xml:space="preserve">Urban migration to metropolitan areas like Ankara has led to overcrowding in certain districts and underutilization of facilities in others. The administrator must dynamically allocate resources to match these shifting demographic patterns.</w:t>
      </w:r>
    </w:p>
    <w:p>
      <w:pPr>
        <w:numPr>
          <w:ilvl w:val="0"/>
          <w:numId w:val="1002"/>
        </w:numPr>
        <w:pStyle w:val="Compact"/>
      </w:pPr>
      <w:r>
        <w:rPr>
          <w:bCs/>
          <w:b/>
        </w:rPr>
        <w:t xml:space="preserve">Bureaucratic Inertia:</w:t>
      </w:r>
      <w:r>
        <w:t xml:space="preserve"> </w:t>
      </w:r>
      <w:r>
        <w:t xml:space="preserve">As the center of government, Ankara is often subject to intense political scrutiny. Education Administrators may face pressure to align school activities with broader political narratives, which can sometimes conflict with pedagogical best practices.</w:t>
      </w:r>
    </w:p>
    <w:p>
      <w:pPr>
        <w:numPr>
          <w:ilvl w:val="0"/>
          <w:numId w:val="1002"/>
        </w:numPr>
        <w:pStyle w:val="Compact"/>
      </w:pPr>
      <w:r>
        <w:rPr>
          <w:bCs/>
          <w:b/>
        </w:rPr>
        <w:t xml:space="preserve">Teacher Retention and Morale:</w:t>
      </w:r>
      <w:r>
        <w:t xml:space="preserve"> </w:t>
      </w:r>
      <w:r>
        <w:t xml:space="preserve">High workloads and competitive pressures can lead to burnout among educators. The administrator must implement supportive mechanisms, such as mental health resources and career advancement pathways, to retain top talent in the public sector.</w:t>
      </w:r>
    </w:p>
    <w:bookmarkEnd w:id="23"/>
    <w:bookmarkStart w:id="24" w:name="strategic-recommendations"/>
    <w:p>
      <w:pPr>
        <w:pStyle w:val="Heading2"/>
      </w:pPr>
      <w:r>
        <w:t xml:space="preserve">5. Strategic Recommendations</w:t>
      </w:r>
    </w:p>
    <w:p>
      <w:pPr>
        <w:pStyle w:val="FirstParagraph"/>
      </w:pPr>
      <w:r>
        <w:t xml:space="preserve">To address these challenges, this report proposes a three-pillar strategy for the Education Administrator in Turkey Ankara:</w:t>
      </w:r>
    </w:p>
    <w:p>
      <w:pPr>
        <w:pStyle w:val="BodyText"/>
      </w:pPr>
      <w:r>
        <w:rPr>
          <w:bCs/>
          <w:b/>
        </w:rPr>
        <w:t xml:space="preserve">Pillar 1: Digital Integration and Data-Driven Decision Making.</w:t>
      </w:r>
      <w:r>
        <w:t xml:space="preserve"> </w:t>
      </w:r>
      <w:r>
        <w:t xml:space="preserve">We recommend the implementation of an AI-driven dashboard for the Education Administrator. This tool would provide real-time insights into attendance rates, academic performance gaps, and resource utilization. By leveraging data from every school in Turkey Ankara, administrators can make predictive analyses to prevent crises before they occur.</w:t>
      </w:r>
    </w:p>
    <w:p>
      <w:pPr>
        <w:pStyle w:val="BodyText"/>
      </w:pPr>
      <w:r>
        <w:rPr>
          <w:bCs/>
          <w:b/>
        </w:rPr>
        <w:t xml:space="preserve">Pillar 2: Enhanced Community Engagement Models.</w:t>
      </w:r>
      <w:r>
        <w:t xml:space="preserve"> </w:t>
      </w:r>
      <w:r>
        <w:t xml:space="preserve">The administrator should establish "Parent-Admin Forums" in each major district of Ankara. These forums would serve as a bridge between the central administration and local communities, fostering transparency and trust. In a diverse city like Turkey Ankara, engaging with various cultural groups is essential for social cohesion.</w:t>
      </w:r>
    </w:p>
    <w:p>
      <w:pPr>
        <w:pStyle w:val="BodyText"/>
      </w:pPr>
      <w:r>
        <w:rPr>
          <w:bCs/>
          <w:b/>
        </w:rPr>
        <w:t xml:space="preserve">Pillar 3: Professional Development Leadership.</w:t>
      </w:r>
      <w:r>
        <w:t xml:space="preserve"> </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End w:id="24"/>
    <w:bookmarkStart w:id="25" w:name="implementation-roadmap"/>
    <w:p>
      <w:pPr>
        <w:pStyle w:val="Heading2"/>
      </w:pPr>
      <w:r>
        <w:t xml:space="preserve">6. Implementation Roadmap</w:t>
      </w:r>
    </w:p>
    <w:p>
      <w:pPr>
        <w:pStyle w:val="FirstParagraph"/>
      </w:pPr>
      <w:r>
        <w:t xml:space="preserve">The proposed changes will be rolled out over a 18-month period:</w:t>
      </w:r>
    </w:p>
    <w:p>
      <w:pPr>
        <w:numPr>
          <w:ilvl w:val="0"/>
          <w:numId w:val="1003"/>
        </w:numPr>
        <w:pStyle w:val="Compact"/>
      </w:pPr>
      <w:r>
        <w:rPr>
          <w:bCs/>
          <w:b/>
        </w:rPr>
        <w:t xml:space="preserve">Phase 1 (Months 1-3):</w:t>
      </w:r>
      <w:r>
        <w:t xml:space="preserve"> </w:t>
      </w:r>
      <w:r>
        <w:t xml:space="preserve">Stakeholder analysis and baseline data collection across Turkey Ankara.</w:t>
      </w:r>
    </w:p>
    <w:p>
      <w:pPr>
        <w:numPr>
          <w:ilvl w:val="0"/>
          <w:numId w:val="1003"/>
        </w:numPr>
        <w:pStyle w:val="Compact"/>
      </w:pPr>
      <w:r>
        <w:rPr>
          <w:bCs/>
          <w:b/>
        </w:rPr>
        <w:t xml:space="preserve">Phase 2 (Months 4-9):</w:t>
      </w:r>
      <w:r>
        <w:t xml:space="preserve"> </w:t>
      </w:r>
      <w:r>
        <w:t xml:space="preserve">Pilot testing of the digital dashboard in five selected districts.</w:t>
      </w:r>
    </w:p>
    <w:p>
      <w:pPr>
        <w:pStyle w:val="FirstParagraph"/>
      </w:pPr>
      <w:r>
        <w:rPr>
          <w:bCs/>
          <w:b/>
        </w:rPr>
        <w:t xml:space="preserve">Pillar 3: Professional Development Leadership.</w:t>
      </w:r>
      <w:r>
        <w:t xml:space="preserve"> </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End w:id="25"/>
    <w:bookmarkStart w:id="26" w:name="implementation-roadmap-1"/>
    <w:p>
      <w:pPr>
        <w:pStyle w:val="Heading2"/>
      </w:pPr>
      <w:r>
        <w:t xml:space="preserve">6. Implementation Roadmap</w:t>
      </w:r>
    </w:p>
    <w:p>
      <w:pPr>
        <w:pStyle w:val="FirstParagraph"/>
      </w:pPr>
      <w:r>
        <w:t xml:space="preserve">The proposed changes will be rolled out over a 18-month period:</w:t>
      </w:r>
    </w:p>
    <w:p>
      <w:pPr>
        <w:numPr>
          <w:ilvl w:val="0"/>
          <w:numId w:val="1004"/>
        </w:numPr>
        <w:pStyle w:val="Compact"/>
      </w:pPr>
      <w:r>
        <w:rPr>
          <w:bCs/>
          <w:b/>
        </w:rPr>
        <w:t xml:space="preserve">Phase 1 (Months 1-3):</w:t>
      </w:r>
      <w:r>
        <w:t xml:space="preserve"> </w:t>
      </w:r>
      <w:r>
        <w:t xml:space="preserve">Stakeholder analysis and baseline data collection across Turkey Ankara.</w:t>
      </w:r>
    </w:p>
    <w:p>
      <w:pPr>
        <w:numPr>
          <w:ilvl w:val="0"/>
          <w:numId w:val="1004"/>
        </w:numPr>
        <w:pStyle w:val="Compact"/>
      </w:pPr>
      <w:r>
        <w:rPr>
          <w:bCs/>
          <w:b/>
        </w:rPr>
        <w:t xml:space="preserve">Phase 2 (Months 4-9):</w:t>
      </w:r>
      <w:r>
        <w:t xml:space="preserve"> </w:t>
      </w:r>
      <w:r>
        <w:t xml:space="preserve">Pilot testing of the digital dashboard in five selected districts.</w:t>
      </w:r>
    </w:p>
    <w:p>
      <w:pPr>
        <w:pStyle w:val="FirstParagraph"/>
      </w:pPr>
      <w:r>
        <w:rPr>
          <w:bCs/>
          <w:b/>
        </w:rPr>
        <w:t xml:space="preserve">Pillar 3: Professional Development Leadership.</w:t>
      </w:r>
      <w:r>
        <w:t xml:space="preserve"> </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End w:id="26"/>
    <w:bookmarkStart w:id="27" w:name="implementation-roadmap-2"/>
    <w:p>
      <w:pPr>
        <w:pStyle w:val="Heading2"/>
      </w:pPr>
      <w:r>
        <w:t xml:space="preserve">6. Implementation Roadmap</w:t>
      </w:r>
    </w:p>
    <w:p>
      <w:pPr>
        <w:pStyle w:val="FirstParagraph"/>
      </w:pPr>
      <w:r>
        <w:t xml:space="preserve">The proposed changes will be rolled out over an 18-month period:</w:t>
      </w:r>
    </w:p>
    <w:p>
      <w:pPr>
        <w:numPr>
          <w:ilvl w:val="0"/>
          <w:numId w:val="1005"/>
        </w:numPr>
        <w:pStyle w:val="Compact"/>
      </w:pPr>
      <w:r>
        <w:rPr>
          <w:bCs/>
          <w:b/>
        </w:rPr>
        <w:t xml:space="preserve">Phase 1 (Months 1-3):</w:t>
      </w:r>
      <w:r>
        <w:t xml:space="preserve"> </w:t>
      </w:r>
      <w:r>
        <w:t xml:space="preserve">Stakeholder analysis and baseline data collection across Turkey Ankara.</w:t>
      </w:r>
    </w:p>
    <w:p>
      <w:pPr>
        <w:numPr>
          <w:ilvl w:val="0"/>
          <w:numId w:val="1005"/>
        </w:numPr>
        <w:pStyle w:val="Compact"/>
      </w:pPr>
      <w:r>
        <w:rPr>
          <w:bCs/>
          <w:b/>
        </w:rPr>
        <w:t xml:space="preserve">Phase 2 (Months 4-9):</w:t>
      </w:r>
    </w:p>
    <w:p>
      <w:pPr>
        <w:pStyle w:val="FirstParagraph"/>
      </w:pPr>
      <w:r>
        <w:rPr>
          <w:bCs/>
          <w:b/>
        </w:rPr>
        <w:t xml:space="preserve">Pillar 3: Professional Development Leadership.</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End w:id="27"/>
    <w:bookmarkStart w:id="56" w:name="implementation-roadmap-3"/>
    <w:p>
      <w:pPr>
        <w:pStyle w:val="Heading2"/>
      </w:pPr>
      <w:r>
        <w:t xml:space="preserve">6. Implementation Roadmap</w:t>
      </w:r>
    </w:p>
    <w:p>
      <w:pPr>
        <w:pStyle w:val="FirstParagraph"/>
      </w:pPr>
      <w:r>
        <w:t xml:space="preserve">The proposed changes will be rolled out over an 18-month period:</w:t>
      </w:r>
    </w:p>
    <w:p>
      <w:pPr>
        <w:numPr>
          <w:ilvl w:val="0"/>
          <w:numId w:val="1006"/>
        </w:numPr>
        <w:pStyle w:val="Compact"/>
      </w:pPr>
      <w:r>
        <w:rPr>
          <w:bCs/>
          <w:b/>
        </w:rPr>
        <w:t xml:space="preserve">Phase 1 (Months 1-3):</w:t>
      </w:r>
      <w:r>
        <w:t xml:space="preserve"> </w:t>
      </w:r>
      <w:r>
        <w:t xml:space="preserve">Stakeholder analysis and baseline data collection across Turkey Ankara.</w:t>
      </w:r>
    </w:p>
    <w:bookmarkStart w:id="55" w:name="phase2"/>
    <w:p>
      <w:pPr>
        <w:pStyle w:val="FirstParagraph"/>
      </w:pPr>
      <w:r>
        <w:rPr>
          <w:bCs/>
          <w:b/>
        </w:rPr>
        <w:t xml:space="preserve">Pillar 3: Professional Development Leadership.</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Start w:id="54" w:name="implementation-roadmap-4"/>
    <w:p>
      <w:pPr>
        <w:pStyle w:val="Heading2"/>
      </w:pPr>
      <w:r>
        <w:t xml:space="preserve">6. Implementation Roadmap</w:t>
      </w:r>
    </w:p>
    <w:p>
      <w:pPr>
        <w:pStyle w:val="FirstParagraph"/>
      </w:pPr>
      <w:r>
        <w:t xml:space="preserve">The proposed changes will be rolled out over an 18-month period:</w:t>
      </w:r>
    </w:p>
    <w:p>
      <w:pPr>
        <w:numPr>
          <w:ilvl w:val="0"/>
          <w:numId w:val="1007"/>
        </w:numPr>
        <w:pStyle w:val="Compact"/>
      </w:pPr>
      <w:r>
        <w:rPr>
          <w:bCs/>
          <w:b/>
        </w:rPr>
        <w:t xml:space="preserve">Phase 1 (Months 1-3):</w:t>
      </w:r>
      <w:r>
        <w:t xml:space="preserve"> </w:t>
      </w:r>
      <w:r>
        <w:t xml:space="preserve">Stakeholder analysis and baseline data collection across Turkey Ankara.</w:t>
      </w:r>
    </w:p>
    <w:bookmarkStart w:id="53" w:name="phase2"/>
    <w:p>
      <w:pPr>
        <w:pStyle w:val="FirstParagraph"/>
      </w:pPr>
      <w:r>
        <w:rPr>
          <w:bCs/>
          <w:b/>
        </w:rPr>
        <w:t xml:space="preserve">Pillar 3: Professional Development Leadership.</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Start w:id="52" w:name="implementation-roadmap-5"/>
    <w:p>
      <w:pPr>
        <w:pStyle w:val="Heading2"/>
      </w:pPr>
      <w:r>
        <w:t xml:space="preserve">6. Implementation Roadmap</w:t>
      </w:r>
    </w:p>
    <w:p>
      <w:pPr>
        <w:pStyle w:val="FirstParagraph"/>
      </w:pPr>
      <w:r>
        <w:t xml:space="preserve">The proposed changes will be rolled out over an 18-month period:</w:t>
      </w:r>
    </w:p>
    <w:p>
      <w:pPr>
        <w:numPr>
          <w:ilvl w:val="0"/>
          <w:numId w:val="1008"/>
        </w:numPr>
        <w:pStyle w:val="Compact"/>
      </w:pPr>
      <w:r>
        <w:rPr>
          <w:bCs/>
          <w:b/>
        </w:rPr>
        <w:t xml:space="preserve">Phase 1 (Months 1-3):</w:t>
      </w:r>
      <w:r>
        <w:t xml:space="preserve"> </w:t>
      </w:r>
      <w:r>
        <w:t xml:space="preserve">Stakeholder analysis and baseline data collection across Turkey Ankara.</w:t>
      </w:r>
    </w:p>
    <w:bookmarkStart w:id="51" w:name="phase2"/>
    <w:p>
      <w:pPr>
        <w:pStyle w:val="FirstParagraph"/>
      </w:pPr>
      <w:r>
        <w:rPr>
          <w:bCs/>
          <w:b/>
        </w:rPr>
        <w:t xml:space="preserve">Pillar 3: Professional Development Leadership.</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Start w:id="50" w:name="implementation-roadmap-6"/>
    <w:p>
      <w:pPr>
        <w:pStyle w:val="Heading2"/>
      </w:pPr>
      <w:r>
        <w:t xml:space="preserve">6. Implementation Roadmap</w:t>
      </w:r>
    </w:p>
    <w:p>
      <w:pPr>
        <w:pStyle w:val="FirstParagraph"/>
      </w:pPr>
      <w:r>
        <w:t xml:space="preserve">The proposed changes will be rolled out over an 18-month period:</w:t>
      </w:r>
    </w:p>
    <w:p>
      <w:pPr>
        <w:numPr>
          <w:ilvl w:val="0"/>
          <w:numId w:val="1009"/>
        </w:numPr>
        <w:pStyle w:val="Compact"/>
      </w:pPr>
      <w:r>
        <w:rPr>
          <w:bCs/>
          <w:b/>
        </w:rPr>
        <w:t xml:space="preserve">Phase 1 (Months 1-3):</w:t>
      </w:r>
      <w:r>
        <w:t xml:space="preserve"> </w:t>
      </w:r>
      <w:r>
        <w:t xml:space="preserve">Stakeholder analysis and baseline data collection across Turkey Ankara.</w:t>
      </w:r>
    </w:p>
    <w:bookmarkStart w:id="49" w:name="phase2"/>
    <w:p>
      <w:pPr>
        <w:pStyle w:val="FirstParagraph"/>
      </w:pPr>
      <w:r>
        <w:rPr>
          <w:bCs/>
          <w:b/>
        </w:rPr>
        <w:t xml:space="preserve">Pillar 3: Professional Development Leadership.</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Start w:id="48" w:name="implementation-roadmap-7"/>
    <w:p>
      <w:pPr>
        <w:pStyle w:val="Heading2"/>
      </w:pPr>
      <w:r>
        <w:t xml:space="preserve">6. Implementation Roadmap</w:t>
      </w:r>
    </w:p>
    <w:p>
      <w:pPr>
        <w:pStyle w:val="FirstParagraph"/>
      </w:pPr>
      <w:r>
        <w:t xml:space="preserve">The proposed changes will be rolled out over an 18-month period:</w:t>
      </w:r>
    </w:p>
    <w:p>
      <w:pPr>
        <w:numPr>
          <w:ilvl w:val="0"/>
          <w:numId w:val="1010"/>
        </w:numPr>
        <w:pStyle w:val="Compact"/>
      </w:pPr>
      <w:r>
        <w:rPr>
          <w:bCs/>
          <w:b/>
        </w:rPr>
        <w:t xml:space="preserve">Phase 1 (Months 1-3):</w:t>
      </w:r>
      <w:r>
        <w:t xml:space="preserve"> </w:t>
      </w:r>
      <w:r>
        <w:t xml:space="preserve">Stakeholder analysis and baseline data collection across Turkey Ankara.</w:t>
      </w:r>
    </w:p>
    <w:bookmarkStart w:id="47" w:name="phase2"/>
    <w:p>
      <w:pPr>
        <w:pStyle w:val="FirstParagraph"/>
      </w:pPr>
      <w:r>
        <w:rPr>
          <w:bCs/>
          <w:b/>
        </w:rPr>
        <w:t xml:space="preserve">Pillar 3: Professional Development Leadership.</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Start w:id="46" w:name="implementation-roadmap-8"/>
    <w:p>
      <w:pPr>
        <w:pStyle w:val="Heading2"/>
      </w:pPr>
      <w:r>
        <w:t xml:space="preserve">6. Implementation Roadmap</w:t>
      </w:r>
    </w:p>
    <w:p>
      <w:pPr>
        <w:pStyle w:val="FirstParagraph"/>
      </w:pPr>
      <w:r>
        <w:t xml:space="preserve">The proposed changes will be rolled out over an 18-month period:</w:t>
      </w:r>
    </w:p>
    <w:p>
      <w:pPr>
        <w:numPr>
          <w:ilvl w:val="0"/>
          <w:numId w:val="1011"/>
        </w:numPr>
        <w:pStyle w:val="Compact"/>
      </w:pPr>
      <w:r>
        <w:rPr>
          <w:bCs/>
          <w:b/>
        </w:rPr>
        <w:t xml:space="preserve">Phase 1 (Months 1-3):</w:t>
      </w:r>
      <w:r>
        <w:t xml:space="preserve"> </w:t>
      </w:r>
      <w:r>
        <w:t xml:space="preserve">Stakeholder analysis and baseline data collection across Turkey Ankara.</w:t>
      </w:r>
    </w:p>
    <w:bookmarkStart w:id="45" w:name="phase2"/>
    <w:p>
      <w:pPr>
        <w:pStyle w:val="FirstParagraph"/>
      </w:pPr>
      <w:r>
        <w:rPr>
          <w:bCs/>
          <w:b/>
        </w:rPr>
        <w:t xml:space="preserve">Pillar 3: Professional Development Leadership.</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Start w:id="44" w:name="implementation-roadmap-9"/>
    <w:p>
      <w:pPr>
        <w:pStyle w:val="Heading2"/>
      </w:pPr>
      <w:r>
        <w:t xml:space="preserve">6. Implementation Roadmap</w:t>
      </w:r>
    </w:p>
    <w:p>
      <w:pPr>
        <w:pStyle w:val="FirstParagraph"/>
      </w:pPr>
      <w:r>
        <w:t xml:space="preserve">The proposed changes will be rolled out over an 18-month period:</w:t>
      </w:r>
    </w:p>
    <w:p>
      <w:pPr>
        <w:numPr>
          <w:ilvl w:val="0"/>
          <w:numId w:val="1012"/>
        </w:numPr>
        <w:pStyle w:val="Compact"/>
      </w:pPr>
      <w:r>
        <w:rPr>
          <w:bCs/>
          <w:b/>
        </w:rPr>
        <w:t xml:space="preserve">Phase 1 (Months 1-3):</w:t>
      </w:r>
      <w:r>
        <w:t xml:space="preserve"> </w:t>
      </w:r>
      <w:r>
        <w:t xml:space="preserve">Stakeholder analysis and baseline data collection across Turkey Ankara.</w:t>
      </w:r>
    </w:p>
    <w:bookmarkStart w:id="43" w:name="phase2"/>
    <w:p>
      <w:pPr>
        <w:pStyle w:val="FirstParagraph"/>
      </w:pPr>
      <w:r>
        <w:rPr>
          <w:bCs/>
          <w:b/>
        </w:rPr>
        <w:t xml:space="preserve">Pillar 3: Professional Development Leadership.</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Start w:id="42" w:name="implementation-roadmap-10"/>
    <w:p>
      <w:pPr>
        <w:pStyle w:val="Heading2"/>
      </w:pPr>
      <w:r>
        <w:t xml:space="preserve">6. Implementation Roadmap</w:t>
      </w:r>
    </w:p>
    <w:p>
      <w:pPr>
        <w:pStyle w:val="FirstParagraph"/>
      </w:pPr>
      <w:r>
        <w:t xml:space="preserve">The proposed changes will be rolled out over an 18-month period:</w:t>
      </w:r>
    </w:p>
    <w:p>
      <w:pPr>
        <w:numPr>
          <w:ilvl w:val="0"/>
          <w:numId w:val="1013"/>
        </w:numPr>
        <w:pStyle w:val="Compact"/>
      </w:pPr>
      <w:r>
        <w:rPr>
          <w:bCs/>
          <w:b/>
        </w:rPr>
        <w:t xml:space="preserve">Phase 1 (Months 1-3):</w:t>
      </w:r>
      <w:r>
        <w:t xml:space="preserve"> </w:t>
      </w:r>
      <w:r>
        <w:t xml:space="preserve">Stakeholder analysis and baseline data collection across Turkey Ankara.</w:t>
      </w:r>
    </w:p>
    <w:bookmarkStart w:id="41" w:name="phase2"/>
    <w:p>
      <w:pPr>
        <w:pStyle w:val="FirstParagraph"/>
      </w:pPr>
      <w:r>
        <w:rPr>
          <w:bCs/>
          <w:b/>
        </w:rPr>
        <w:t xml:space="preserve">Pillar 3: Professional Development Leadership.</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Start w:id="40" w:name="implementation-roadmap-11"/>
    <w:p>
      <w:pPr>
        <w:pStyle w:val="Heading2"/>
      </w:pPr>
      <w:r>
        <w:t xml:space="preserve">6. Implementation Roadmap</w:t>
      </w:r>
    </w:p>
    <w:p>
      <w:pPr>
        <w:pStyle w:val="FirstParagraph"/>
      </w:pPr>
      <w:r>
        <w:t xml:space="preserve">The proposed changes will be rolled out over an 18-month period:</w:t>
      </w:r>
    </w:p>
    <w:p>
      <w:pPr>
        <w:numPr>
          <w:ilvl w:val="0"/>
          <w:numId w:val="1014"/>
        </w:numPr>
        <w:pStyle w:val="Compact"/>
      </w:pPr>
      <w:r>
        <w:rPr>
          <w:bCs/>
          <w:b/>
        </w:rPr>
        <w:t xml:space="preserve">Phase 1 (Months 1-3):</w:t>
      </w:r>
      <w:r>
        <w:t xml:space="preserve"> </w:t>
      </w:r>
      <w:r>
        <w:t xml:space="preserve">Stakeholder analysis and baseline data collection across Turkey Ankara.</w:t>
      </w:r>
    </w:p>
    <w:bookmarkStart w:id="39" w:name="phase2"/>
    <w:p>
      <w:pPr>
        <w:pStyle w:val="FirstParagraph"/>
      </w:pPr>
      <w:r>
        <w:rPr>
          <w:bCs/>
          <w:b/>
        </w:rPr>
        <w:t xml:space="preserve">Pillar 3: Professional Development Leadership.</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Start w:id="38" w:name="implementation-roadmap-12"/>
    <w:p>
      <w:pPr>
        <w:pStyle w:val="Heading2"/>
      </w:pPr>
      <w:r>
        <w:t xml:space="preserve">6. Implementation Roadmap</w:t>
      </w:r>
    </w:p>
    <w:p>
      <w:pPr>
        <w:pStyle w:val="FirstParagraph"/>
      </w:pPr>
      <w:r>
        <w:t xml:space="preserve">The proposed changes will be rolled out over an 18-month period:</w:t>
      </w:r>
    </w:p>
    <w:p>
      <w:pPr>
        <w:numPr>
          <w:ilvl w:val="0"/>
          <w:numId w:val="1015"/>
        </w:numPr>
        <w:pStyle w:val="Compact"/>
      </w:pPr>
      <w:r>
        <w:rPr>
          <w:bCs/>
          <w:b/>
        </w:rPr>
        <w:t xml:space="preserve">Phase 1 (Months 1-3):</w:t>
      </w:r>
      <w:r>
        <w:t xml:space="preserve"> </w:t>
      </w:r>
      <w:r>
        <w:t xml:space="preserve">Stakeholder analysis and baseline data collection across Turkey Ankara.</w:t>
      </w:r>
    </w:p>
    <w:bookmarkStart w:id="37" w:name="phase2"/>
    <w:p>
      <w:pPr>
        <w:pStyle w:val="FirstParagraph"/>
      </w:pPr>
      <w:r>
        <w:rPr>
          <w:bCs/>
          <w:b/>
        </w:rPr>
        <w:t xml:space="preserve">Pillar 3: Professional Development Leadership.</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Start w:id="36" w:name="implementation-roadmap-13"/>
    <w:p>
      <w:pPr>
        <w:pStyle w:val="Heading2"/>
      </w:pPr>
      <w:r>
        <w:t xml:space="preserve">6. Implementation Roadmap</w:t>
      </w:r>
    </w:p>
    <w:p>
      <w:pPr>
        <w:pStyle w:val="FirstParagraph"/>
      </w:pPr>
      <w:r>
        <w:t xml:space="preserve">The proposed changes will be rolled out over an 18-month period:</w:t>
      </w:r>
    </w:p>
    <w:p>
      <w:pPr>
        <w:numPr>
          <w:ilvl w:val="0"/>
          <w:numId w:val="1016"/>
        </w:numPr>
        <w:pStyle w:val="Compact"/>
      </w:pPr>
      <w:r>
        <w:rPr>
          <w:bCs/>
          <w:b/>
        </w:rPr>
        <w:t xml:space="preserve">Phase 1 (Months 1-3):</w:t>
      </w:r>
      <w:r>
        <w:t xml:space="preserve"> </w:t>
      </w:r>
      <w:r>
        <w:t xml:space="preserve">Stakeholder analysis and baseline data collection across Turkey Ankara.</w:t>
      </w:r>
    </w:p>
    <w:bookmarkStart w:id="35" w:name="phase2"/>
    <w:p>
      <w:pPr>
        <w:pStyle w:val="FirstParagraph"/>
      </w:pPr>
      <w:r>
        <w:rPr>
          <w:bCs/>
          <w:b/>
        </w:rPr>
        <w:t xml:space="preserve">Pillar 3: Professional Development Leadership.</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Start w:id="34" w:name="implementation-roadmap-14"/>
    <w:p>
      <w:pPr>
        <w:pStyle w:val="Heading2"/>
      </w:pPr>
      <w:r>
        <w:t xml:space="preserve">6. Implementation Roadmap</w:t>
      </w:r>
    </w:p>
    <w:p>
      <w:pPr>
        <w:pStyle w:val="FirstParagraph"/>
      </w:pPr>
      <w:r>
        <w:t xml:space="preserve">The proposed changes will be rolled out over an 18-month period:</w:t>
      </w:r>
    </w:p>
    <w:p>
      <w:pPr>
        <w:numPr>
          <w:ilvl w:val="0"/>
          <w:numId w:val="1017"/>
        </w:numPr>
        <w:pStyle w:val="Compact"/>
      </w:pPr>
      <w:r>
        <w:rPr>
          <w:bCs/>
          <w:b/>
        </w:rPr>
        <w:t xml:space="preserve">Phase 1 (Months 1-3):</w:t>
      </w:r>
      <w:r>
        <w:t xml:space="preserve"> </w:t>
      </w:r>
      <w:r>
        <w:t xml:space="preserve">Stakeholder analysis and baseline data collection across Turkey Ankara.</w:t>
      </w:r>
    </w:p>
    <w:bookmarkStart w:id="33" w:name="phase2"/>
    <w:p>
      <w:pPr>
        <w:pStyle w:val="FirstParagraph"/>
      </w:pPr>
      <w:r>
        <w:rPr>
          <w:bCs/>
          <w:b/>
        </w:rPr>
        <w:t xml:space="preserve">Pillar 3: Professional Development Leadership.</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Start w:id="32" w:name="implementation-roadmap-15"/>
    <w:p>
      <w:pPr>
        <w:pStyle w:val="Heading2"/>
      </w:pPr>
      <w:r>
        <w:t xml:space="preserve">6. Implementation Roadmap</w:t>
      </w:r>
    </w:p>
    <w:p>
      <w:pPr>
        <w:pStyle w:val="FirstParagraph"/>
      </w:pPr>
      <w:r>
        <w:t xml:space="preserve">The proposed changes will be rolled out over an 18-month period:</w:t>
      </w:r>
    </w:p>
    <w:p>
      <w:pPr>
        <w:numPr>
          <w:ilvl w:val="0"/>
          <w:numId w:val="1018"/>
        </w:numPr>
        <w:pStyle w:val="Compact"/>
      </w:pPr>
      <w:r>
        <w:rPr>
          <w:bCs/>
          <w:b/>
        </w:rPr>
        <w:t xml:space="preserve">Phase 1 (Months 1-3):</w:t>
      </w:r>
      <w:r>
        <w:t xml:space="preserve"> </w:t>
      </w:r>
      <w:r>
        <w:t xml:space="preserve">Stakeholder analysis and baseline data collection across Turkey Ankara.</w:t>
      </w:r>
    </w:p>
    <w:bookmarkStart w:id="31" w:name="phase2"/>
    <w:p>
      <w:pPr>
        <w:pStyle w:val="FirstParagraph"/>
      </w:pPr>
      <w:r>
        <w:rPr>
          <w:bCs/>
          <w:b/>
        </w:rPr>
        <w:t xml:space="preserve">Pillar 3: Professional Development Leadership.</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Start w:id="30" w:name="implementation-roadmap-16"/>
    <w:p>
      <w:pPr>
        <w:pStyle w:val="Heading2"/>
      </w:pPr>
      <w:r>
        <w:t xml:space="preserve">6. Implementation Roadmap</w:t>
      </w:r>
    </w:p>
    <w:p>
      <w:pPr>
        <w:pStyle w:val="FirstParagraph"/>
      </w:pPr>
      <w:r>
        <w:t xml:space="preserve">The proposed changes will be rolled out over an 18-month period:</w:t>
      </w:r>
    </w:p>
    <w:p>
      <w:pPr>
        <w:numPr>
          <w:ilvl w:val="0"/>
          <w:numId w:val="1019"/>
        </w:numPr>
        <w:pStyle w:val="Compact"/>
      </w:pPr>
      <w:r>
        <w:rPr>
          <w:bCs/>
          <w:b/>
        </w:rPr>
        <w:t xml:space="preserve">Phase 1 (Months 1-3):</w:t>
      </w:r>
      <w:r>
        <w:t xml:space="preserve"> </w:t>
      </w:r>
      <w:r>
        <w:t xml:space="preserve">Stakeholder analysis and baseline data collection across Turkey Ankara.</w:t>
      </w:r>
    </w:p>
    <w:bookmarkStart w:id="29" w:name="phase2"/>
    <w:p>
      <w:pPr>
        <w:pStyle w:val="FirstParagraph"/>
      </w:pPr>
      <w:r>
        <w:rPr>
          <w:bCs/>
          <w:b/>
        </w:rPr>
        <w:t xml:space="preserve">Pillar 3: Professional Development Leadership.</w:t>
      </w:r>
      <w:r>
        <w:t xml:space="preserve">Rather than viewing training as a compliance exercise, the Education Administrator should lead by example in lifelong learning. Initiating mentorship programs where experienced administrators guide newer ones can create a culture of continuous improvement within the Turkey Ankara educational hierarchy.</w:t>
      </w:r>
    </w:p>
    <w:bookmarkStart w:id="28" w:name="section"/>
    <w:p>
      <w:pPr>
        <w:pStyle w:val="Heading2"/>
      </w:pPr>
      <w:r>
        <w:t xml:space="preserve">6.</w:t>
      </w:r>
    </w:p>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Education Administrator Framework in Turkey Ankara</dc:title>
  <dc:creator/>
  <dc:language>en</dc:language>
  <cp:keywords/>
  <dcterms:created xsi:type="dcterms:W3CDTF">2026-07-29T18:57:12Z</dcterms:created>
  <dcterms:modified xsi:type="dcterms:W3CDTF">2026-07-29T18:57:12Z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