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District Board of Education Stakeholders</w:t>
      </w:r>
      <w:r>
        <w:br/>
      </w:r>
    </w:p>
    <w:p>
      <w:pPr>
        <w:pStyle w:val="BodyText"/>
      </w:pPr>
      <w:r>
        <w:t xml:space="preserve">From:** Strategic Planning Committee</w:t>
      </w:r>
      <w:r>
        <w:br/>
      </w:r>
      <w:r>
        <w:t xml:space="preserve">**Subject: Comprehensive Analysis of the Education Administrator Role in United States Houston**</w:t>
      </w:r>
    </w:p>
    <w:bookmarkEnd w:id="20"/>
    <w:bookmarkStart w:id="21" w:name="executive-summary"/>
    <w:p>
      <w:pPr>
        <w:pStyle w:val="Heading2"/>
      </w:pPr>
      <w:r>
        <w:t xml:space="preserve">1. Executive Summary</w:t>
      </w:r>
    </w:p>
    <w:p>
      <w:pPr>
        <w:pStyle w:val="FirstParagraph"/>
      </w:pPr>
      <w:r>
        <w:t xml:space="preserve">This Project Report aims to provide a detailed examination of the critical role played by an Education Administrator within the complex educational landscape of Houston, United States. As one of the most diverse and rapidly growing metropolitan areas in North America, Houston presents unique challenges and opportunities for educational leadership. The document outlines the strategic responsibilities, operational demands, and community engagement requirements necessary to maintain high academic standards while addressing socio-economic disparities. By focusing on the specific context of</w:t>
      </w:r>
      <w:r>
        <w:t xml:space="preserve"> </w:t>
      </w:r>
      <w:r>
        <w:rPr>
          <w:bCs/>
          <w:b/>
        </w:rPr>
        <w:t xml:space="preserve">United States Houston</w:t>
      </w:r>
      <w:r>
        <w:t xml:space="preserve">, this report highlights how an effective Education Administrator serves as the linchpin between policy formulation and classroom implementation.</w:t>
      </w:r>
    </w:p>
    <w:bookmarkEnd w:id="21"/>
    <w:bookmarkStart w:id="23" w:name="contextual-background"/>
    <w:bookmarkStart w:id="22" w:name="X46b2311003203d8bd7f90aabb19d285c93491ce"/>
    <w:p>
      <w:pPr>
        <w:pStyle w:val="Heading2"/>
      </w:pPr>
      <w:r>
        <w:t xml:space="preserve">2. Contextual Background: The Houston Landscape</w:t>
      </w:r>
    </w:p>
    <w:p>
      <w:pPr>
        <w:pStyle w:val="FirstParagraph"/>
      </w:pPr>
      <w:r>
        <w:t xml:space="preserve">Houston, located in Texas, is characterized by its vast geographic sprawl and incredible cultural diversity. The educational ecosystem here is not monolithic; it comprises a large independent school district (ISD), numerous charter schools, private institutions, and magnet programs. An Education Administrator operating within this environment must navigate a fragmented yet interconnected system.</w:t>
      </w:r>
    </w:p>
    <w:p>
      <w:pPr>
        <w:pStyle w:val="BodyText"/>
      </w:pPr>
      <w:r>
        <w:t xml:space="preserve">The demographic profile of Houston’s students is predominantly minority-majority, with significant populations of Hispanic/Latino and African American students, alongside a growing Asian American demographic. Consequently, the role of the Education Administrator in</w:t>
      </w:r>
      <w:r>
        <w:t xml:space="preserve"> </w:t>
      </w:r>
      <w:r>
        <w:rPr>
          <w:bCs/>
          <w:b/>
        </w:rPr>
        <w:t xml:space="preserve">United States Houston</w:t>
      </w:r>
      <w:r>
        <w:t xml:space="preserve"> </w:t>
      </w:r>
      <w:r>
        <w:t xml:space="preserve">requires a deep understanding of culturally responsive leadership. The administrator must ensure that curricular materials are inclusive and that resources are allocated equitably across neighborhoods ranging from affluent suburbs to underserved urban cores.</w:t>
      </w:r>
    </w:p>
    <w:bookmarkEnd w:id="22"/>
    <w:bookmarkEnd w:id="23"/>
    <w:bookmarkStart w:id="28" w:name="key-responsibilities"/>
    <w:bookmarkStart w:id="27" w:name="Xd52526d3e44f464363646e79f7be5feb8d73c72"/>
    <w:p>
      <w:pPr>
        <w:pStyle w:val="Heading2"/>
      </w:pPr>
      <w:r>
        <w:t xml:space="preserve">3. Core Responsibilities of the Education Administrator</w:t>
      </w:r>
    </w:p>
    <w:p>
      <w:pPr>
        <w:pStyle w:val="FirstParagraph"/>
      </w:pPr>
      <w:r>
        <w:t xml:space="preserve">The position of an Education Administrator in this region is multifaceted. It extends far beyond traditional management tasks to include strategic visioning, crisis management, and community advocacy. The following sections detail the primary pillars of responsibility.</w:t>
      </w:r>
    </w:p>
    <w:bookmarkStart w:id="24" w:name="X9b016d49afba19337e09f0f69f291f8c218bfb3"/>
    <w:p>
      <w:pPr>
        <w:pStyle w:val="Heading3"/>
      </w:pPr>
      <w:r>
        <w:t xml:space="preserve">3.1 Strategic Planning and Policy Implementation</w:t>
      </w:r>
    </w:p>
    <w:p>
      <w:pPr>
        <w:pStyle w:val="FirstParagraph"/>
      </w:pPr>
      <w:r>
        <w:t xml:space="preserve">An Education Administrator is tasked with translating state-level mandates from the Texas Education Agency (TEA) into actionable district-wide strategies. In Houston, this involves aligning local initiatives with broader goals such as graduation rate improvement, college and career readiness, and standardized testing performance. The administrator must develop long-term strategic plans that account for population growth trends specific to</w:t>
      </w:r>
      <w:r>
        <w:t xml:space="preserve"> </w:t>
      </w:r>
      <w:r>
        <w:rPr>
          <w:bCs/>
          <w:b/>
        </w:rPr>
        <w:t xml:space="preserve">United States Houston</w:t>
      </w:r>
      <w:r>
        <w:t xml:space="preserve">, ensuring that infrastructure planning keeps pace with student enrollment influxes.</w:t>
      </w:r>
    </w:p>
    <w:bookmarkEnd w:id="24"/>
    <w:bookmarkStart w:id="25" w:name="X606b9c0c93a98465fc2213ae7521cbc8ad7bd5e"/>
    <w:p>
      <w:pPr>
        <w:pStyle w:val="Heading3"/>
      </w:pPr>
      <w:r>
        <w:t xml:space="preserve">3.2 Financial Stewardship and Resource Allocation</w:t>
      </w:r>
    </w:p>
    <w:p>
      <w:pPr>
        <w:pStyle w:val="FirstParagraph"/>
      </w:pPr>
      <w:r>
        <w:t xml:space="preserve">Budgetary management is a critical component of the project scope. The Education Administrator must oversee substantial budgets, ensuring fiscal responsibility while maximizing educational outcomes. This includes managing state funding formulas, which are complex in Texas, as well as seeking grant opportunities from private foundations prevalent in Houston’s business community. Efficient resource allocation ensures that schools with higher needs receive adequate support for special education services, bilingual education programs, and mental health resources.</w:t>
      </w:r>
    </w:p>
    <w:bookmarkEnd w:id="25"/>
    <w:bookmarkStart w:id="26" w:name="human-capital-development"/>
    <w:p>
      <w:pPr>
        <w:pStyle w:val="Heading3"/>
      </w:pPr>
      <w:r>
        <w:t xml:space="preserve">3.3 Human Capital Development</w:t>
      </w:r>
    </w:p>
    <w:p>
      <w:pPr>
        <w:pStyle w:val="FirstParagraph"/>
      </w:pPr>
      <w:r>
        <w:t xml:space="preserve">The quality of an educational system is directly linked to the quality of its educators. Therefore, a primary duty of the Education Administrator is talent acquisition and professional development. In Houston’s competitive job market, attracting top-tier teaching talent requires innovative recruitment strategies. Furthermore, continuous professional learning communities must be established to support teacher retention and growth. The administrator fosters a culture of excellence by implementing rigorous evaluation metrics combined with supportive mentorship programs.</w:t>
      </w:r>
    </w:p>
    <w:bookmarkEnd w:id="26"/>
    <w:bookmarkEnd w:id="27"/>
    <w:bookmarkEnd w:id="28"/>
    <w:bookmarkStart w:id="30" w:name="challenges-and-solutions"/>
    <w:bookmarkStart w:id="29" w:name="Xf67b99b7c3412970f20f8b0ace55df08fb12a9f"/>
    <w:p>
      <w:pPr>
        <w:pStyle w:val="Heading2"/>
      </w:pPr>
      <w:r>
        <w:t xml:space="preserve">4. Challenges Specific to United States Houston</w:t>
      </w:r>
    </w:p>
    <w:p>
      <w:pPr>
        <w:pStyle w:val="FirstParagraph"/>
      </w:pPr>
      <w:r>
        <w:t xml:space="preserve">Navigating the educational sector in Houston presents distinct challenges that require adaptive leadership from an Education Administrator.</w:t>
      </w:r>
    </w:p>
    <w:p>
      <w:pPr>
        <w:pStyle w:val="BodyText"/>
      </w:pPr>
      <w:r>
        <w:rPr>
          <w:bCs/>
          <w:b/>
        </w:rPr>
        <w:t xml:space="preserve">Challenge 1: Socioeconomic Disparity</w:t>
      </w:r>
      <w:r>
        <w:br/>
      </w:r>
      <w:r>
        <w:t xml:space="preserve">There is a stark contrast in funding and resources between different neighborhoods within the city. The administrator must work tirelessly to bridge this gap, ensuring that every child, regardless of zip code, has access to high-quality education. This involves equitable distribution of advanced placement courses and extracurricular opportunities.</w:t>
      </w:r>
    </w:p>
    <w:p>
      <w:pPr>
        <w:pStyle w:val="BodyText"/>
      </w:pPr>
      <w:r>
        <w:rPr>
          <w:bCs/>
          <w:b/>
        </w:rPr>
        <w:t xml:space="preserve">Challenge 2: Environmental and Infrastructure Vulnerabilities</w:t>
      </w:r>
      <w:r>
        <w:br/>
      </w:r>
      <w:r>
        <w:t xml:space="preserve">Given Houston’s susceptibility to hurricanes and flooding, the Education Administrator must prioritize facility safety and continuity of operations. This includes developing robust emergency response plans, ensuring physical resilience of school buildings, and maintaining digital infrastructure for remote learning capabilities during weather-related disruptions.</w:t>
      </w:r>
    </w:p>
    <w:p>
      <w:pPr>
        <w:pStyle w:val="BodyText"/>
      </w:pPr>
      <w:r>
        <w:rPr>
          <w:bCs/>
          <w:b/>
        </w:rPr>
        <w:t xml:space="preserve">Challenge 3: Diversity and Inclusion</w:t>
      </w:r>
      <w:r>
        <w:br/>
      </w:r>
      <w:r>
        <w:t xml:space="preserve">With over 145 languages spoken in the city, communication barriers can impede parent engagement. The administrator must implement comprehensive multilingual support systems for families and ensure that staff training includes cultural competency modules to better serve the diverse student body of</w:t>
      </w:r>
      <w:r>
        <w:t xml:space="preserve"> </w:t>
      </w:r>
      <w:r>
        <w:rPr>
          <w:bCs/>
          <w:b/>
        </w:rPr>
        <w:t xml:space="preserve">United States Houston</w:t>
      </w:r>
      <w:r>
        <w:t xml:space="preserve">.</w:t>
      </w:r>
    </w:p>
    <w:bookmarkEnd w:id="29"/>
    <w:bookmarkEnd w:id="30"/>
    <w:bookmarkStart w:id="32" w:name="strategic-initiatives"/>
    <w:bookmarkStart w:id="31" w:name="strategic-initiatives-for-future-growth"/>
    <w:p>
      <w:pPr>
        <w:pStyle w:val="Heading2"/>
      </w:pPr>
      <w:r>
        <w:t xml:space="preserve">5. Strategic Initiatives for Future Growth</w:t>
      </w:r>
    </w:p>
    <w:p>
      <w:pPr>
        <w:pStyle w:val="FirstParagraph"/>
      </w:pPr>
      <w:r>
        <w:t xml:space="preserve">To sustain excellence, the Education Administrator must champion several forward-looking initiatives tailored to the local context:</w:t>
      </w:r>
    </w:p>
    <w:p>
      <w:pPr>
        <w:numPr>
          <w:ilvl w:val="0"/>
          <w:numId w:val="1001"/>
        </w:numPr>
        <w:pStyle w:val="Compact"/>
      </w:pPr>
      <w:r>
        <w:rPr>
          <w:bCs/>
          <w:b/>
        </w:rPr>
        <w:t xml:space="preserve">Tech-Enabled Learning:</w:t>
      </w:r>
      <w:r>
        <w:t xml:space="preserve"> </w:t>
      </w:r>
      <w:r>
        <w:t xml:space="preserve">Accelerating the digital transformation of classrooms by integrating AI-driven personalized learning tools. This is particularly vital in a tech-hub city like Houston, preparing students for careers in energy, aerospace, and healthcare.</w:t>
      </w:r>
    </w:p>
    <w:p>
      <w:pPr>
        <w:numPr>
          <w:ilvl w:val="0"/>
          <w:numId w:val="1001"/>
        </w:numPr>
        <w:pStyle w:val="Compact"/>
      </w:pPr>
      <w:r>
        <w:rPr>
          <w:bCs/>
          <w:b/>
        </w:rPr>
        <w:t xml:space="preserve">Community Partnerships:</w:t>
      </w:r>
      <w:r>
        <w:t xml:space="preserve"> </w:t>
      </w:r>
      <w:r>
        <w:t xml:space="preserve">Leveraging Houston’s robust corporate sector to create internship pipelines and scholarship funds. Collaborating with local universities ensures a steady pipeline of future educators while providing current students with real-world experience.</w:t>
      </w:r>
    </w:p>
    <w:p>
      <w:pPr>
        <w:numPr>
          <w:ilvl w:val="0"/>
          <w:numId w:val="1001"/>
        </w:numPr>
        <w:pStyle w:val="Compact"/>
      </w:pPr>
      <w:r>
        <w:t xml:space="preserve">Mental Health Integration:</w:t>
      </w:r>
    </w:p>
    <w:bookmarkEnd w:id="31"/>
    <w:bookmarkEnd w:id="32"/>
    <w:bookmarkStart w:id="34" w:name="evaluation-metrics"/>
    <w:bookmarkStart w:id="33" w:name="Xffb311c9741052f1c84d6c0a38a9b848c58956b"/>
    <w:p>
      <w:pPr>
        <w:pStyle w:val="Heading2"/>
      </w:pPr>
      <w:r>
        <w:t xml:space="preserve">6. Evaluation Metrics and Success Indicators</w:t>
      </w:r>
    </w:p>
    <w:p>
      <w:pPr>
        <w:pStyle w:val="FirstParagraph"/>
      </w:pPr>
      <w:r>
        <w:t xml:space="preserve">The effectiveness of an Education Administrator in this role will be measured through a balanced scorecard approach:</w:t>
      </w:r>
    </w:p>
    <w:p>
      <w:pPr>
        <w:pStyle w:val="BodyText"/>
      </w:pPr>
      <w:r>
        <w:t xml:space="preserve">Metric Category</w:t>
      </w:r>
    </w:p>
    <w:bookmarkEnd w:id="33"/>
    <w:bookmarkEnd w:id="34"/>
    <w:p>
      <w:pPr>
        <w:pStyle w:val="BodyText"/>
      </w:pPr>
      <w:r>
        <w:t xml:space="preserve">Specific Indicator</w:t>
      </w:r>
    </w:p>
    <w:p>
      <w:pPr>
        <w:pStyle w:val="BodyText"/>
      </w:pPr>
      <w:r>
        <w:t xml:space="preserve">Benchmark Goal</w:t>
      </w:r>
    </w:p>
    <w:p>
      <w:pPr>
        <w:pStyle w:val="BodyText"/>
      </w:pPr>
      <w:r>
        <w:t xml:space="preserve">achievement gap closure in standardized testing. 30% reduction in suspension rates for marginalized groups.</w:t>
      </w:r>
    </w:p>
    <w:p>
      <w:pPr>
        <w:pStyle w:val="BodyText"/>
      </w:pPr>
      <w:r>
        <w:t xml:space="preserve">Fiscal HealthBudget variance within +/- 2% of annual budget.</w:t>
      </w:r>
    </w:p>
    <w:p>
      <w:pPr>
        <w:pStyle w:val="BodyText"/>
      </w:pPr>
      <w:r>
        <w:t xml:space="preserve">Data transparency is crucial; therefore, regular public reporting on these metrics will be maintained to ensure accountability to the community of</w:t>
      </w:r>
      <w:r>
        <w:t xml:space="preserve"> </w:t>
      </w:r>
      <w:r>
        <w:rPr>
          <w:bCs/>
          <w:b/>
        </w:rPr>
        <w:t xml:space="preserve">United States Houston</w:t>
      </w:r>
      <w:r>
        <w:t xml:space="preserve">.</w:t>
      </w:r>
    </w:p>
    <w:bookmarkStart w:id="35" w:name="conclusion"/>
    <w:p>
      <w:pPr>
        <w:pStyle w:val="Heading2"/>
      </w:pPr>
      <w:r>
        <w:t xml:space="preserve">7. Conclusion</w:t>
      </w:r>
    </w:p>
    <w:p>
      <w:pPr>
        <w:pStyle w:val="FirstParagraph"/>
      </w:pPr>
      <w:r>
        <w:t xml:space="preserve">The role of an Education Administrator in Houston, United States, is both demanding and profoundly impactful. It requires a leader who is not only administratively competent but also empathetic, culturally aware, and strategically visionary. By addressing the unique demographic, geographic, and economic factors inherent to this region, the administrator can drive significant improvements in educational equity and excellence.</w:t>
      </w:r>
    </w:p>
    <w:p>
      <w:pPr>
        <w:pStyle w:val="BodyText"/>
      </w:pPr>
      <w:r>
        <w:t xml:space="preserve">This Project Report underscores that successful administration in Houston is not merely about managing schools; it is about empowering a diverse community through education. As we move forward, continuous adaptation to local needs and global trends will be essential. The commitment of the Education Administrator will determine the future readiness of Houston’s workforce and civic leaders. It is imperative that all stakeholders recognize the vital importance of supporting this role in building a resilient, inclusive, and high-performing educational system for</w:t>
      </w:r>
      <w:r>
        <w:t xml:space="preserve"> </w:t>
      </w:r>
      <w:r>
        <w:rPr>
          <w:bCs/>
          <w:b/>
        </w:rPr>
        <w:t xml:space="preserve">United States Houston</w:t>
      </w:r>
      <w:r>
        <w:t xml:space="preserve">.</w:t>
      </w:r>
    </w:p>
    <w:bookmarkEnd w:id="35"/>
    <w:p>
      <w:pPr>
        <w:pStyle w:val="BodyText"/>
      </w:pPr>
      <w:r>
        <w:rPr>
          <w:iCs/>
          <w:i/>
        </w:rPr>
        <w:t xml:space="preserve">Note: This document is confidential and intended for internal review by district leadership and board members.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Education Administrator Role in United States Houston</dc:title>
  <dc:creator/>
  <dc:language>en</dc:language>
  <cp:keywords/>
  <dcterms:created xsi:type="dcterms:W3CDTF">2026-07-29T14:26:15Z</dcterms:created>
  <dcterms:modified xsi:type="dcterms:W3CDTF">2026-07-29T14:26:15Z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