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for</w:t>
      </w:r>
      <w:r>
        <w:t xml:space="preserve"> </w:t>
      </w:r>
      <w:r>
        <w:t xml:space="preserve">Uzbekistan</w:t>
      </w:r>
      <w:r>
        <w:t xml:space="preserve"> </w:t>
      </w:r>
      <w:r>
        <w:t xml:space="preserve">Tashkent</w:t>
      </w:r>
    </w:p>
    <w:p>
      <w:pPr>
        <w:pStyle w:val="FirstParagraph"/>
      </w:pPr>
      <w:r>
        <w:t xml:space="preserve">```html</w:t>
      </w:r>
    </w:p>
    <w:bookmarkStart w:id="20" w:name="Xaa7e3ab4d93bf4980914742feb3550df1c84954"/>
    <w:p>
      <w:pPr>
        <w:pStyle w:val="Heading1"/>
      </w:pPr>
      <w:r>
        <w:t xml:space="preserve">Project Report: Strategic Implementation of the Education Administrator Framework in Uzbekistan Tashkent</w:t>
      </w:r>
    </w:p>
    <w:p>
      <w:pPr>
        <w:pStyle w:val="FirstParagraph"/>
      </w:pPr>
      <w:r>
        <w:rPr>
          <w:bCs/>
          <w:b/>
        </w:rPr>
        <w:t xml:space="preserve">Date:</w:t>
      </w:r>
      <w:r>
        <w:t xml:space="preserve"> </w:t>
      </w:r>
      <w:r>
        <w:t xml:space="preserve">October 26, 2023</w:t>
      </w:r>
      <w:r>
        <w:br/>
      </w:r>
      <w:r>
        <w:rPr>
          <w:bCs/>
          <w:b/>
        </w:rPr>
        <w:t xml:space="preserve">To:</w:t>
      </w:r>
      <w:r>
        <w:t xml:space="preserve">The Ministry of Public Education and Stakeholders</w:t>
      </w:r>
      <w:r>
        <w:br/>
      </w:r>
    </w:p>
    <w:p>
      <w:pPr>
        <w:pStyle w:val="BodyText"/>
      </w:pPr>
      <w:r>
        <w:t xml:space="preserve">From:Strategic Planning Committee</w:t>
      </w:r>
    </w:p>
    <w:bookmarkEnd w:id="20"/>
    <w:bookmarkStart w:id="21" w:name="executive-summary"/>
    <w:p>
      <w:pPr>
        <w:pStyle w:val="Heading3"/>
      </w:pPr>
      <w:r>
        <w:t xml:space="preserve">Executive Summary</w:t>
      </w:r>
    </w:p>
    <w:p>
      <w:pPr>
        <w:pStyle w:val="FirstParagraph"/>
      </w:pPr>
      <w:r>
        <w:t xml:space="preserve">This project report outlines the critical role and strategic implementation plan for the position of Education Administrator within the rapidly developing educational landscape of Uzbekistan Tashkent. As Tashkent undergoes significant modernization, aligning its educational infrastructure with global standards becomes paramount. This document details how a dedicated Education Administrator will facilitate systemic improvements, enhance administrative efficiency, and ensure that the capital city serves as a model for educational excellence in Central Asia.</w:t>
      </w:r>
    </w:p>
    <w:bookmarkEnd w:id="21"/>
    <w:bookmarkStart w:id="22" w:name="introduction-and-contextual-background"/>
    <w:p>
      <w:pPr>
        <w:pStyle w:val="Heading2"/>
      </w:pPr>
      <w:r>
        <w:t xml:space="preserve">1. Introduction and Contextual Background</w:t>
      </w:r>
    </w:p>
    <w:p>
      <w:pPr>
        <w:pStyle w:val="FirstParagraph"/>
      </w:pPr>
      <w:r>
        <w:t xml:space="preserve">The Republic of Uzbekistan has embarked on a path of robust economic and social development, with Tashkent standing at the forefront of this transformation. As the capital city, Tashkent is not only an economic hub but also the cultural and intellectual heart of the nation. However, with rapid urbanization comes increasing pressure on public services, particularly in education.</w:t>
      </w:r>
    </w:p>
    <w:p>
      <w:pPr>
        <w:pStyle w:val="BodyText"/>
      </w:pPr>
      <w:r>
        <w:t xml:space="preserve">The concept of a specialized Education Administrator is introduced here to address specific administrative bottlenecks that traditional bureaucratic structures have failed to resolve efficiently. In Tashkent, where the population is growing and the demand for high-quality schooling is intensifying, the role of an Education Administrator transcends mere management. It involves strategic foresight, resource allocation optimization, and policy implementation tailored to local needs while adhering to national reform goals.</w:t>
      </w:r>
    </w:p>
    <w:p>
      <w:pPr>
        <w:pStyle w:val="BodyText"/>
      </w:pPr>
      <w:r>
        <w:t xml:space="preserve">This report argues that establishing a robust framework for Education Administrators in Uzbekistan Tashkent is essential for sustaining the momentum of recent educational reforms and preparing the youth for a competitive global future.</w:t>
      </w:r>
    </w:p>
    <w:bookmarkEnd w:id="22"/>
    <w:bookmarkStart w:id="26" w:name="X8a62fd6f5c9c14458fb0f8effd7dce4d1855d35"/>
    <w:p>
      <w:pPr>
        <w:pStyle w:val="Heading2"/>
      </w:pPr>
      <w:r>
        <w:t xml:space="preserve">2. Objectives of the Education Administrator Role</w:t>
      </w:r>
    </w:p>
    <w:p>
      <w:pPr>
        <w:pStyle w:val="FirstParagraph"/>
      </w:pPr>
      <w:r>
        <w:t xml:space="preserve">The primary objectives assigned to Education Administrators in this project are multifaceted, designed to create a holistic improvement in the educational sector of Uzbekistan Tashkent.</w:t>
      </w:r>
    </w:p>
    <w:bookmarkStart w:id="23" w:name="Xdf2f867e47358a2309f9a655153e01f8afa5aa4"/>
    <w:p>
      <w:pPr>
        <w:pStyle w:val="Heading3"/>
      </w:pPr>
      <w:r>
        <w:t xml:space="preserve">2.1 Administrative Efficiency and Modernization</w:t>
      </w:r>
    </w:p>
    <w:p>
      <w:pPr>
        <w:pStyle w:val="FirstParagraph"/>
      </w:pPr>
      <w:r>
        <w:t xml:space="preserve">A core mandate is the digital transformation of administrative processes. Education Administrators will oversee the transition from paper-based record keeping to integrated digital systems. In Tashkent, this means implementing centralized databases for student records, teacher certifications, and school performance metrics across all districts (tumanlar). This digitization aims to reduce bureaucratic delays and enhance transparency.</w:t>
      </w:r>
    </w:p>
    <w:bookmarkEnd w:id="23"/>
    <w:bookmarkStart w:id="24" w:name="resource-optimization"/>
    <w:p>
      <w:pPr>
        <w:pStyle w:val="Heading3"/>
      </w:pPr>
      <w:r>
        <w:t xml:space="preserve">2.2 Resource Optimization</w:t>
      </w:r>
    </w:p>
    <w:p>
      <w:pPr>
        <w:pStyle w:val="FirstParagraph"/>
      </w:pPr>
      <w:r>
        <w:t xml:space="preserve">Educational institutions in Tashkent often face disparities in resource availability between city center schools and those in peripheral areas. Education Administrators will be tasked with conducting rigorous audits of resources—ranging from classroom infrastructure to technological assets—and redistributing them based on data-driven needs analysis. This ensures equitable access to quality education for all citizens regardless of their district.</w:t>
      </w:r>
    </w:p>
    <w:bookmarkEnd w:id="24"/>
    <w:bookmarkStart w:id="25" w:name="Xfe61ac6701d4cc99edb947be56230171ff463ea"/>
    <w:p>
      <w:pPr>
        <w:pStyle w:val="Heading3"/>
      </w:pPr>
      <w:r>
        <w:t xml:space="preserve">2.3 Curriculum Alignment and Teacher Development</w:t>
      </w:r>
    </w:p>
    <w:p>
      <w:pPr>
        <w:pStyle w:val="FirstParagraph"/>
      </w:pPr>
      <w:r>
        <w:t xml:space="preserve">The Administrator will act as a liaison between the Ministry of Public Education and local school principals in Uzbekistan Tashkent. They will ensure that national curriculum updates are effectively implemented at the grassroots level. Furthermore, they will coordinate professional development programs for teachers, focusing on modern pedagogical methods such as STEM (Science, Technology, Engineering, Mathematics) education and foreign language proficiency.</w:t>
      </w:r>
    </w:p>
    <w:bookmarkEnd w:id="25"/>
    <w:bookmarkEnd w:id="26"/>
    <w:bookmarkStart w:id="30" w:name="strategic-implementation-plan"/>
    <w:p>
      <w:pPr>
        <w:pStyle w:val="Heading2"/>
      </w:pPr>
      <w:r>
        <w:t xml:space="preserve">3. Strategic Implementation Plan</w:t>
      </w:r>
    </w:p>
    <w:p>
      <w:pPr>
        <w:pStyle w:val="FirstParagraph"/>
      </w:pPr>
      <w:r>
        <w:t xml:space="preserve">The rollout of the Education Administrator framework in Uzbekistan Tashkent will occur in three distinct phases over a twenty-four-month period.</w:t>
      </w:r>
    </w:p>
    <w:bookmarkStart w:id="27" w:name="X03551c31460bdccf1a8c39688107f673ec9307a"/>
    <w:p>
      <w:pPr>
        <w:pStyle w:val="Heading3"/>
      </w:pPr>
      <w:r>
        <w:t xml:space="preserve">Phase 1: Assessment and Pilot Program (Months 1-6)</w:t>
      </w:r>
    </w:p>
    <w:p>
      <w:pPr>
        <w:pStyle w:val="FirstParagraph"/>
      </w:pPr>
      <w:r>
        <w:t xml:space="preserve">In the initial phase, a comprehensive needs assessment will be conducted across selected districts of Tashkent. Three pilot schools will be chosen to test new administrative protocols. Education Administrators assigned to these pilots will focus on establishing digital workflows and gathering feedback from staff and parents. This stage is crucial for identifying potential challenges specific to the local context in Uzbekistan.</w:t>
      </w:r>
    </w:p>
    <w:bookmarkEnd w:id="27"/>
    <w:bookmarkStart w:id="28" w:name="Xdbecf61d5ecf808ea45215e266b1cf097d48e89"/>
    <w:p>
      <w:pPr>
        <w:pStyle w:val="Heading3"/>
      </w:pPr>
      <w:r>
        <w:t xml:space="preserve">Phase 2: Expansion and Training (Months 7-18)</w:t>
      </w:r>
    </w:p>
    <w:p>
      <w:pPr>
        <w:pStyle w:val="FirstParagraph"/>
      </w:pPr>
      <w:r>
        <w:t xml:space="preserve">Based on the findings from the pilot program, the framework will be expanded to cover all major districts of Tashkent. A rigorous training program will be established for newly appointed Education Administrators. This training will include modules on educational leadership, conflict resolution, budget management, and change management. The focus here is on building a cadre of skilled professionals who understand both the local culture and international best practices.</w:t>
      </w:r>
    </w:p>
    <w:bookmarkEnd w:id="28"/>
    <w:bookmarkStart w:id="29" w:name="Xedca3ce7f8b2b1dccabb0063407ea07791581fa"/>
    <w:p>
      <w:pPr>
        <w:pStyle w:val="Heading3"/>
      </w:pPr>
      <w:r>
        <w:t xml:space="preserve">Phase 3: Full Integration and Evaluation (Months 19-24)</w:t>
      </w:r>
    </w:p>
    <w:p>
      <w:pPr>
        <w:pStyle w:val="FirstParagraph"/>
      </w:pPr>
      <w:r>
        <w:t xml:space="preserve">The final phase involves full integration into the city-wide educational system. Education Administrators will operate as standard nodes in the administrative network of Uzbekistan Tashkent. Key Performance Indicators (KPIs) such as student retention rates, teacher satisfaction scores, and infrastructure maintenance logs will be monitored continuously.</w:t>
      </w:r>
    </w:p>
    <w:bookmarkEnd w:id="29"/>
    <w:bookmarkEnd w:id="30"/>
    <w:bookmarkStart w:id="31" w:name="challenges-and-mitigation-strategies"/>
    <w:p>
      <w:pPr>
        <w:pStyle w:val="Heading2"/>
      </w:pPr>
      <w:r>
        <w:t xml:space="preserve">4. Challenges and Mitigation Strategies</w:t>
      </w:r>
    </w:p>
    <w:p>
      <w:pPr>
        <w:pStyle w:val="FirstParagraph"/>
      </w:pPr>
      <w:r>
        <w:t xml:space="preserve">Implementing this structure in Uzbekistan Tashkent is not without its challenges. Resistance to change among established bureaucratic personnel is a significant hurdle. To mitigate this, the project emphasizes inclusive communication strategies, ensuring that current staff members are involved in the transition process rather than displaced by it.</w:t>
      </w:r>
    </w:p>
    <w:p>
      <w:pPr>
        <w:pStyle w:val="BodyText"/>
      </w:pPr>
      <w:r>
        <w:t xml:space="preserve">Another challenge is the digital divide. While urban centers like Tashkent have better infrastructure than rural areas, disparities exist within the city itself. The Education Administrator must prioritize bridging this gap by advocating for equal internet access and hardware provision for under-resourced schools in peripheral districts.</w:t>
      </w:r>
    </w:p>
    <w:bookmarkEnd w:id="31"/>
    <w:bookmarkStart w:id="32" w:name="expected-outcomes-and-impact"/>
    <w:p>
      <w:pPr>
        <w:pStyle w:val="Heading2"/>
      </w:pPr>
      <w:r>
        <w:t xml:space="preserve">5. Expected Outcomes and Impact</w:t>
      </w:r>
    </w:p>
    <w:p>
      <w:pPr>
        <w:pStyle w:val="FirstParagraph"/>
      </w:pPr>
      <w:r>
        <w:t xml:space="preserve">The successful implementation of the Education Administrator role in Uzbekistan Tashkent is expected to yield substantial benefits. Firstly, it will lead to a more responsive educational system capable of adapting quickly to societal changes. Secondly, it promises an improvement in the quality of education, directly impacting the employability and higher education prospects of Uzbek youth.</w:t>
      </w:r>
    </w:p>
    <w:p>
      <w:pPr>
        <w:pStyle w:val="BodyText"/>
      </w:pPr>
      <w:r>
        <w:t xml:space="preserve">Furthermore, by streamlining administration, resources previously lost to inefficiency can be redirected toward actual teaching and learning activities. This financial efficiency is critical for sustaining long-term growth in the sector.</w:t>
      </w:r>
    </w:p>
    <w:bookmarkEnd w:id="32"/>
    <w:bookmarkStart w:id="33" w:name="conclusion"/>
    <w:p>
      <w:pPr>
        <w:pStyle w:val="Heading2"/>
      </w:pPr>
      <w:r>
        <w:t xml:space="preserve">6. Conclusion</w:t>
      </w:r>
    </w:p>
    <w:p>
      <w:pPr>
        <w:pStyle w:val="FirstParagraph"/>
      </w:pPr>
      <w:r>
        <w:t xml:space="preserve">In conclusion, the introduction of a dedicated Education Administrator framework represents a pivotal step forward for education in Uzbekistan Tashkent. It addresses the urgent need for modernization, equity, and efficiency in one of Central Asia's most vital cities. By empowering skilled administrators with clear objectives and strategic support, Tashkent can set a precedent for educational excellence across the region.</w:t>
      </w:r>
    </w:p>
    <w:p>
      <w:pPr>
        <w:pStyle w:val="BodyText"/>
      </w:pPr>
      <w:r>
        <w:t xml:space="preserve">This project report serves as a blueprint for stakeholders to endorse and fund these initiatives. The role of the Education Administrator is not merely administrative; it is transformative, shaping the future intellectual capital of Uzbekistan through effective leadership in Tashkent's schools.</w:t>
      </w:r>
    </w:p>
    <w:bookmarkEnd w:id="33"/>
    <w:p>
      <w:pPr>
        <w:pStyle w:val="BodyText"/>
      </w:pPr>
      <w:r>
        <w:t xml:space="preserve">© 2023 Educational Development Initiative. All rights reserved. This document is intended for internal review and strategic planning purposes within Uzbekistan Tashkent.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for Uzbekistan Tashkent</dc:title>
  <dc:creator/>
  <dc:language>en</dc:language>
  <cp:keywords/>
  <dcterms:created xsi:type="dcterms:W3CDTF">2026-07-29T13:03:15Z</dcterms:created>
  <dcterms:modified xsi:type="dcterms:W3CDTF">2026-07-29T13:03:15Z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