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Framework</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9" w:name="Xfdd7f5da1a35b680389083148debbb23428eba1"/>
    <w:p>
      <w:pPr>
        <w:pStyle w:val="Heading1"/>
      </w:pPr>
      <w:r>
        <w:t xml:space="preserve">Project Report: Strategic Implementation of an Education Administrator Framework in Vietnam, Ho Chi Minh City</w:t>
      </w:r>
    </w:p>
    <w:p>
      <w:pPr>
        <w:pStyle w:val="FirstParagraph"/>
      </w:pPr>
      <w:r>
        <w:rPr>
          <w:bCs/>
          <w:b/>
        </w:rPr>
        <w:t xml:space="preserve">Date:</w:t>
      </w:r>
      <w:r>
        <w:t xml:space="preserve"> </w:t>
      </w:r>
      <w:r>
        <w:t xml:space="preserve">October 24, 2023</w:t>
      </w:r>
      <w:r>
        <w:br/>
      </w:r>
      <w:r>
        <w:rPr>
          <w:bCs/>
          <w:b/>
        </w:rPr>
        <w:t xml:space="preserve">To:</w:t>
      </w:r>
      <w:r>
        <w:t xml:space="preserve">The Ministry of Education and Training (MOET), Local Department of Education and Training (DOET)</w:t>
      </w:r>
      <w:r>
        <w:br/>
      </w:r>
      <w:r>
        <w:rPr>
          <w:bCs/>
          <w:b/>
        </w:rPr>
        <w:t xml:space="preserve">From:</w:t>
      </w:r>
      <w:r>
        <w:t xml:space="preserve"> </w:t>
      </w:r>
      <w:r>
        <w:t xml:space="preserve">Strategic Planning Committee</w:t>
      </w:r>
      <w:r>
        <w:br/>
      </w:r>
      <w:r>
        <w:rPr>
          <w:bCs/>
          <w:b/>
        </w:rPr>
        <w:t xml:space="preserve">Subject:</w:t>
      </w:r>
      <w:r>
        <w:t xml:space="preserve">Elevating Educational Governance through Advanced Administration in Vietnam, Ho Chi Minh City</w:t>
      </w:r>
    </w:p>
    <w:bookmarkStart w:id="20" w:name="executive-summary"/>
    <w:p>
      <w:pPr>
        <w:pStyle w:val="Heading2"/>
      </w:pPr>
      <w:r>
        <w:t xml:space="preserve">1. Executive Summary</w:t>
      </w:r>
    </w:p>
    <w:p>
      <w:pPr>
        <w:pStyle w:val="FirstParagraph"/>
      </w:pPr>
      <w:r>
        <w:t xml:space="preserve">This Project Report outlines the critical necessity and strategic roadmap for enhancing the role of the</w:t>
      </w:r>
      <w:r>
        <w:t xml:space="preserve"> </w:t>
      </w:r>
      <w:r>
        <w:rPr>
          <w:bCs/>
          <w:b/>
        </w:rPr>
        <w:t xml:space="preserve">Education Administrator</w:t>
      </w:r>
      <w:r>
        <w:t xml:space="preserve">[1]</w:t>
      </w:r>
      <w:r>
        <w:t xml:space="preserve">, specifically within the dynamic urban landscape of</w:t>
      </w:r>
      <w:r>
        <w:t xml:space="preserve"> </w:t>
      </w:r>
      <w:r>
        <w:rPr>
          <w:bCs/>
          <w:b/>
        </w:rPr>
        <w:t xml:space="preserve">Vietnam Ho Chi Minh City</w:t>
      </w:r>
      <w:r>
        <w:rPr>
          <w:bCs/>
          <w:b/>
        </w:rPr>
        <w:t xml:space="preserve">[2]</w:t>
      </w:r>
      <w:r>
        <w:t xml:space="preserve">. As one of Vietnam’s largest economic hubs, Ho Chi Minh City faces unique challenges regarding rapid urbanization, population density, and the escalating demand for high-quality educational services. The primary objective of this initiative is to standardize administrative protocols, leverage digital transformation tools, and foster a leadership culture that supports both institutional efficiency and pedagogical excellence. By focusing on these areas, we aim to create a scalable model for</w:t>
      </w:r>
      <w:r>
        <w:t xml:space="preserve"> </w:t>
      </w:r>
      <w:r>
        <w:rPr>
          <w:bCs/>
          <w:b/>
        </w:rPr>
        <w:t xml:space="preserve">Education Administrator</w:t>
      </w:r>
      <w:r>
        <w:t xml:space="preserve">[1]</w:t>
      </w:r>
      <w:r>
        <w:t xml:space="preserve"> </w:t>
      </w:r>
      <w:r>
        <w:t xml:space="preserve">performance that aligns with the national goals of the Vietnamese government while addressing the specific local context of</w:t>
      </w:r>
      <w:r>
        <w:t xml:space="preserve"> </w:t>
      </w:r>
      <w:r>
        <w:rPr>
          <w:bCs/>
          <w:b/>
        </w:rPr>
        <w:t xml:space="preserve">Vietnam Ho Chi Minh City</w:t>
      </w:r>
      <w:r>
        <w:rPr>
          <w:bCs/>
          <w:b/>
        </w:rPr>
        <w:t xml:space="preserve">[2]</w:t>
      </w:r>
      <w:r>
        <w:t xml:space="preserve">.</w:t>
      </w:r>
    </w:p>
    <w:bookmarkEnd w:id="20"/>
    <w:bookmarkStart w:id="21" w:name="introduction-and-background"/>
    <w:p>
      <w:pPr>
        <w:pStyle w:val="Heading2"/>
      </w:pPr>
      <w:r>
        <w:t xml:space="preserve">2. Introduction and Background</w:t>
      </w:r>
    </w:p>
    <w:p>
      <w:pPr>
        <w:pStyle w:val="FirstParagraph"/>
      </w:pPr>
      <w:r>
        <w:t xml:space="preserve">The educational sector in</w:t>
      </w:r>
      <w:r>
        <w:t xml:space="preserve"> </w:t>
      </w:r>
      <w:r>
        <w:rPr>
          <w:bCs/>
          <w:b/>
        </w:rPr>
        <w:t xml:space="preserve">Vietnam Ho Chi Minh City</w:t>
      </w:r>
      <w:r>
        <w:rPr>
          <w:bCs/>
          <w:b/>
        </w:rPr>
        <w:t xml:space="preserve">[2]</w:t>
      </w:r>
      <w:r>
        <w:t xml:space="preserve"> </w:t>
      </w:r>
      <w:r>
        <w:t xml:space="preserve">is characterized by its vibrant mix of public state schools, private international institutions, and community-based learning centers. This diversity creates a complex ecosystem that requires robust management structures. Historically, administrative roles have been viewed as bureaucratic necessities rather than strategic drivers of educational outcomes. However, the current socio-economic climate demands a shift in perspective. The</w:t>
      </w:r>
      <w:r>
        <w:t xml:space="preserve"> </w:t>
      </w:r>
      <w:r>
        <w:rPr>
          <w:bCs/>
          <w:b/>
        </w:rPr>
        <w:t xml:space="preserve">Education Administrator</w:t>
      </w:r>
      <w:r>
        <w:t xml:space="preserve">[1]</w:t>
      </w:r>
      <w:r>
        <w:t xml:space="preserve"> </w:t>
      </w:r>
      <w:r>
        <w:t xml:space="preserve">is no longer just a gatekeeper of records but a pivotal leader responsible for resource allocation, stakeholder engagement, and policy implementation.</w:t>
      </w:r>
    </w:p>
    <w:p>
      <w:pPr>
        <w:pStyle w:val="BodyText"/>
      </w:pPr>
      <w:r>
        <w:t xml:space="preserve">In</w:t>
      </w:r>
      <w:r>
        <w:t xml:space="preserve"> </w:t>
      </w:r>
      <w:r>
        <w:rPr>
          <w:bCs/>
          <w:b/>
        </w:rPr>
        <w:t xml:space="preserve">Vietnam Ho Chi Minh City</w:t>
      </w:r>
      <w:r>
        <w:rPr>
          <w:bCs/>
          <w:b/>
        </w:rPr>
        <w:t xml:space="preserve">[2]</w:t>
      </w:r>
      <w:r>
        <w:t xml:space="preserve">, the pressure on educational infrastructure is intensifying due to migration patterns and urban expansion. Schools are struggling to maintain quality amidst overcrowding. This Project Report argues that strengthening the administrative backbone of these institutions is the most effective way to ensure sustainability and equity in education.</w:t>
      </w:r>
    </w:p>
    <w:bookmarkEnd w:id="21"/>
    <w:bookmarkStart w:id="29" w:name="X19bb4a93d323b57f103f36423487a37be1246c3"/>
    <w:p>
      <w:pPr>
        <w:pStyle w:val="Heading2"/>
      </w:pPr>
      <w:r>
        <w:t xml:space="preserve">3. Current Challenges in Educational Administration</w:t>
      </w:r>
    </w:p>
    <w:p>
      <w:pPr>
        <w:pStyle w:val="FirstParagraph"/>
      </w:pPr>
      <w:r>
        <w:t xml:space="preserve">To develop a viable strategy, we must first identify the prevailing issues facing</w:t>
      </w:r>
      <w:r>
        <w:t xml:space="preserve"> </w:t>
      </w:r>
      <w:r>
        <w:rPr>
          <w:bCs/>
          <w:b/>
        </w:rPr>
        <w:t xml:space="preserve">Education Administrator</w:t>
      </w:r>
      <w:r>
        <w:t xml:space="preserve">[1]</w:t>
      </w:r>
      <w:r>
        <w:t xml:space="preserve"> </w:t>
      </w:r>
      <w:r>
        <w:t xml:space="preserve">professionals in</w:t>
      </w:r>
      <w:r>
        <w:t xml:space="preserve"> </w:t>
      </w:r>
      <w:r>
        <w:rPr>
          <w:bCs/>
          <w:b/>
        </w:rPr>
        <w:t xml:space="preserve">Vietnam Ho Chi Minh City</w:t>
      </w:r>
      <w:r>
        <w:rPr>
          <w:bCs/>
          <w:b/>
        </w:rPr>
        <w:t xml:space="preserve">[2]</w:t>
      </w:r>
      <w:r>
        <w:t xml:space="preserve">. The report identifies three primary pain points:</w:t>
      </w:r>
    </w:p>
    <w:bookmarkStart w:id="23" w:name="fragmented-data-management-systems"/>
    <w:p>
      <w:pPr>
        <w:pStyle w:val="Heading3"/>
      </w:pPr>
      <w:r>
        <w:t xml:space="preserve">3.1. Fragmented Data Management Systems</w:t>
      </w:r>
    </w:p>
    <w:p>
      <w:pPr>
        <w:pStyle w:val="FirstParagraph"/>
      </w:pPr>
      <w:r>
        <w:t xml:space="preserve">Many institutions in</w:t>
      </w:r>
      <w:r>
        <w:t xml:space="preserve"> </w:t>
      </w:r>
      <w:r>
        <w:rPr>
          <w:bCs/>
          <w:b/>
        </w:rPr>
        <w:t xml:space="preserve">Vietnam Ho Chi Minh City</w:t>
      </w:r>
      <w:r>
        <w:rPr>
          <w:bCs/>
          <w:b/>
        </w:rPr>
        <w:t xml:space="preserve">[2]</w:t>
      </w:r>
      <w:bookmarkStart w:id="22" w:name="fn-1"/>
      <w:bookmarkEnd w:id="22"/>
      <w:r>
        <w:t xml:space="preserve">[1]</w:t>
      </w:r>
      <w:r>
        <w:t xml:space="preserve">a&gt;, particularly those outside the central district, rely on legacy systems or manual record-keeping. This fragmentation leads to inefficiencies in student enrollment, staff scheduling, and resource tracking. An effective</w:t>
      </w:r>
      <w:r>
        <w:t xml:space="preserve"> </w:t>
      </w:r>
      <w:r>
        <w:rPr>
          <w:bCs/>
          <w:b/>
        </w:rPr>
        <w:t xml:space="preserve">Education Administrator</w:t>
      </w:r>
      <w:r>
        <w:t xml:space="preserve">[1]</w:t>
      </w:r>
      <w:r>
        <w:t xml:space="preserve"> </w:t>
      </w:r>
      <w:r>
        <w:t xml:space="preserve">needs real-time data to make informed decisions, yet current infrastructure often hinders this capability.</w:t>
      </w:r>
    </w:p>
    <w:bookmarkEnd w:id="23"/>
    <w:bookmarkStart w:id="25" w:name="X5593def8a8889a9a7734cd1b4bf5ac396c7a810"/>
    <w:p>
      <w:pPr>
        <w:pStyle w:val="Heading3"/>
      </w:pPr>
      <w:r>
        <w:t xml:space="preserve">3.2. Lack of Specialized Training for Administrative Leadership</w:t>
      </w:r>
    </w:p>
    <w:p>
      <w:pPr>
        <w:pStyle w:val="FirstParagraph"/>
      </w:pPr>
      <w:r>
        <w:t xml:space="preserve">While teachers receive extensive pedagogical training,</w:t>
      </w:r>
      <w:r>
        <w:t xml:space="preserve"> </w:t>
      </w:r>
      <w:r>
        <w:rPr>
          <w:bCs/>
          <w:b/>
        </w:rPr>
        <w:t xml:space="preserve">Education Administrator</w:t>
      </w:r>
      <w:r>
        <w:t xml:space="preserve">[1]</w:t>
      </w:r>
      <w:r>
        <w:t xml:space="preserve">s in</w:t>
      </w:r>
    </w:p>
    <w:p>
      <w:pPr>
        <w:pStyle w:val="BodyText"/>
      </w:pPr>
      <w:r>
        <w:t xml:space="preserve">Vietnam Ho Chi Minh City</w:t>
      </w:r>
      <w:r>
        <w:t xml:space="preserve">[2]</w:t>
      </w:r>
      <w:bookmarkStart w:id="24" w:name="fn-2"/>
      <w:bookmarkEnd w:id="24"/>
    </w:p>
    <w:p>
      <w:pPr>
        <w:pStyle w:val="BodyText"/>
      </w:pPr>
      <w:r>
        <w:t xml:space="preserve">[2]</w:t>
      </w:r>
    </w:p>
    <w:bookmarkEnd w:id="25"/>
    <w:bookmarkStart w:id="27" w:name="X5e3b9a5b14ce459ac07b2d586e64d6b15f1ef9a"/>
    <w:p>
      <w:pPr>
        <w:pStyle w:val="Heading3"/>
      </w:pPr>
      <w:r>
        <w:t xml:space="preserve">3.3. Regulatory Compliance and Policy Translation</w:t>
      </w:r>
    </w:p>
    <w:p>
      <w:pPr>
        <w:pStyle w:val="FirstParagraph"/>
      </w:pPr>
      <w:r>
        <w:t xml:space="preserve">National policies issued by Hanoi must be adapted to local realities in</w:t>
      </w:r>
    </w:p>
    <w:p>
      <w:pPr>
        <w:pStyle w:val="BodyText"/>
      </w:pPr>
      <w:r>
        <w:t xml:space="preserve">Vietnam Ho Chi Minh City</w:t>
      </w:r>
      <w:r>
        <w:t xml:space="preserve">[2]</w:t>
      </w:r>
      <w:bookmarkStart w:id="26" w:name="fn-2"/>
      <w:bookmarkEnd w:id="26"/>
    </w:p>
    <w:p>
      <w:pPr>
        <w:pStyle w:val="BodyText"/>
      </w:pPr>
      <w:r>
        <w:t xml:space="preserve">[2]</w:t>
      </w:r>
    </w:p>
    <w:bookmarkEnd w:id="27"/>
    <w:bookmarkStart w:id="28" w:name="X31989597cba7f48478d36deabf9472953868152"/>
    <w:p>
      <w:pPr>
        <w:pStyle w:val="Heading3"/>
      </w:pPr>
      <w:r>
        <w:t xml:space="preserve">3.4. Regulatory Compliance and Policy Translation</w:t>
      </w:r>
    </w:p>
    <w:p>
      <w:pPr>
        <w:pStyle w:val="FirstParagraph"/>
      </w:pPr>
      <w:r>
        <w:t xml:space="preserve">National policies issued by Hanoi must be adapted to local realities in</w:t>
      </w:r>
    </w:p>
    <w:p>
      <w:pPr>
        <w:pStyle w:val="BodyText"/>
      </w:pPr>
      <w:r>
        <w:t xml:space="preserve">Vietnam Ho Chi Minh City</w:t>
      </w:r>
      <w:r>
        <w:t xml:space="preserve">[2]</w:t>
      </w:r>
    </w:p>
    <w:p>
      <w:pPr>
        <w:pStyle w:val="BodyText"/>
      </w:pPr>
      <w:r>
        <w:t xml:space="preserve">[2]</w:t>
      </w:r>
    </w:p>
    <w:bookmarkEnd w:id="28"/>
    <w:bookmarkEnd w:id="29"/>
    <w:bookmarkStart w:id="34" w:name="strategic-framework-for-implementation"/>
    <w:p>
      <w:pPr>
        <w:pStyle w:val="Heading2"/>
      </w:pPr>
      <w:r>
        <w:t xml:space="preserve">4. Strategic Framework for Implementation</w:t>
      </w:r>
    </w:p>
    <w:p>
      <w:pPr>
        <w:pStyle w:val="FirstParagraph"/>
      </w:pPr>
      <w:r>
        <w:t xml:space="preserve">This section proposes a comprehensive framework designed to empower the</w:t>
      </w:r>
      <w:r>
        <w:t xml:space="preserve"> </w:t>
      </w:r>
      <w:r>
        <w:rPr>
          <w:bCs/>
          <w:b/>
        </w:rPr>
        <w:t xml:space="preserve">Education Administrator</w:t>
      </w:r>
      <w:r>
        <w:t xml:space="preserve">[1]</w:t>
      </w:r>
      <w:r>
        <w:t xml:space="preserve">s role within</w:t>
      </w:r>
    </w:p>
    <w:p>
      <w:pPr>
        <w:pStyle w:val="BodyText"/>
      </w:pPr>
      <w:r>
        <w:t xml:space="preserve">Vietnam Ho Chi Minh City</w:t>
      </w:r>
      <w:r>
        <w:t xml:space="preserve">[2]</w:t>
      </w:r>
      <w:bookmarkStart w:id="30" w:name="fn-3"/>
      <w:bookmarkEnd w:id="30"/>
    </w:p>
    <w:p>
      <w:pPr>
        <w:pStyle w:val="BodyText"/>
      </w:pPr>
      <w:r>
        <w:t xml:space="preserve">[3]</w:t>
      </w:r>
    </w:p>
    <w:bookmarkStart w:id="31" w:name="digital-transformation-initiative"/>
    <w:p>
      <w:pPr>
        <w:pStyle w:val="Heading3"/>
      </w:pPr>
      <w:r>
        <w:t xml:space="preserve">4.1. Digital Transformation Initiative</w:t>
      </w:r>
    </w:p>
    <w:p>
      <w:pPr>
        <w:pStyle w:val="FirstParagraph"/>
      </w:pPr>
      <w:r>
        <w:t xml:space="preserve">The first pillar of our strategy is the deployment of a unified School Management Information System (SMIS) across</w:t>
      </w:r>
    </w:p>
    <w:p>
      <w:pPr>
        <w:pStyle w:val="BodyText"/>
      </w:pPr>
      <w:r>
        <w:t xml:space="preserve">Vietnam Ho Chi Minh City</w:t>
      </w:r>
      <w:r>
        <w:t xml:space="preserve">[2]</w:t>
      </w:r>
      <w:r>
        <w:t xml:space="preserve">[2]</w:t>
      </w:r>
      <w:r>
        <w:t xml:space="preserve">. This digital platform will allow</w:t>
      </w:r>
      <w:r>
        <w:t xml:space="preserve"> </w:t>
      </w:r>
      <w:r>
        <w:rPr>
          <w:bCs/>
          <w:b/>
        </w:rPr>
        <w:t xml:space="preserve">Education Administrator</w:t>
      </w:r>
    </w:p>
    <w:p>
      <w:pPr>
        <w:pStyle w:val="BodyText"/>
      </w:pPr>
      <w:r>
        <w:t xml:space="preserve">[1]s to manage student data, financial budgets, and staff performance metrics in real-time. By digitizing these processes, we reduce administrative burden and increase transparency. The system will be tailored to the specific linguistic and cultural nuances of</w:t>
      </w:r>
    </w:p>
    <w:p>
      <w:pPr>
        <w:pStyle w:val="BodyText"/>
      </w:pPr>
      <w:r>
        <w:t xml:space="preserve">Vietnam Ho Chi Minh City</w:t>
      </w:r>
      <w:r>
        <w:t xml:space="preserve">[2]</w:t>
      </w:r>
      <w:r>
        <w:t xml:space="preserve">[2]</w:t>
      </w:r>
      <w:r>
        <w:t xml:space="preserve">, ensuring high adoption rates among local staff.</w:t>
      </w:r>
    </w:p>
    <w:bookmarkEnd w:id="31"/>
    <w:bookmarkStart w:id="32" w:name="Xc8c47fb4587d20b5ee0ae452858bd88b90438ae"/>
    <w:p>
      <w:pPr>
        <w:pStyle w:val="Heading3"/>
      </w:pPr>
      <w:r>
        <w:t xml:space="preserve">4.2. Capacity Building and Professional Development</w:t>
      </w:r>
    </w:p>
    <w:p>
      <w:pPr>
        <w:pStyle w:val="FirstParagraph"/>
      </w:pPr>
      <w:r>
        <w:t xml:space="preserve">We propose the establishment of the "Ho Chi Minh City Institute for Educational Leadership." This institute will offer certified courses specifically for</w:t>
      </w:r>
      <w:r>
        <w:t xml:space="preserve"> </w:t>
      </w:r>
      <w:r>
        <w:rPr>
          <w:bCs/>
          <w:b/>
        </w:rPr>
        <w:t xml:space="preserve">Education Administrator</w:t>
      </w:r>
    </w:p>
    <w:p>
      <w:pPr>
        <w:pStyle w:val="BodyText"/>
      </w:pPr>
      <w:r>
        <w:t xml:space="preserve">[1]s. These courses will cover modern management techniques, crisis management, legal compliance, and digital literacy. By investing in human capital, we ensure that the administrators leading schools in</w:t>
      </w:r>
    </w:p>
    <w:p>
      <w:pPr>
        <w:pStyle w:val="BodyText"/>
      </w:pPr>
      <w:r>
        <w:t xml:space="preserve">Vietnam Ho Chi Minh City</w:t>
      </w:r>
      <w:r>
        <w:t xml:space="preserve">[2]</w:t>
      </w:r>
      <w:r>
        <w:t xml:space="preserve">[2]</w:t>
      </w:r>
      <w:r>
        <w:t xml:space="preserve"> </w:t>
      </w:r>
      <w:r>
        <w:t xml:space="preserve">are equipped to handle complex challenges with professionalism and innovation.</w:t>
      </w:r>
    </w:p>
    <w:bookmarkEnd w:id="32"/>
    <w:bookmarkStart w:id="33" w:name="community-engagement-protocols"/>
    <w:p>
      <w:pPr>
        <w:pStyle w:val="Heading3"/>
      </w:pPr>
      <w:r>
        <w:t xml:space="preserve">4.3. Community Engagement Protocols</w:t>
      </w:r>
    </w:p>
    <w:p>
      <w:pPr>
        <w:pStyle w:val="FirstParagraph"/>
      </w:pPr>
      <w:r>
        <w:t xml:space="preserve">An effective</w:t>
      </w:r>
      <w:r>
        <w:t xml:space="preserve"> </w:t>
      </w:r>
      <w:r>
        <w:rPr>
          <w:bCs/>
          <w:b/>
        </w:rPr>
        <w:t xml:space="preserve">Education Administrator</w:t>
      </w:r>
    </w:p>
    <w:p>
      <w:pPr>
        <w:pStyle w:val="BodyText"/>
      </w:pPr>
      <w:r>
        <w:t xml:space="preserve">[1]s is a bridge between the school and the community. In</w:t>
      </w:r>
    </w:p>
    <w:p>
      <w:pPr>
        <w:pStyle w:val="BodyText"/>
      </w:pPr>
      <w:r>
        <w:t xml:space="preserve">Vietnam Ho Chi Minh City</w:t>
      </w:r>
      <w:r>
        <w:t xml:space="preserve">[2]</w:t>
      </w:r>
      <w:r>
        <w:t xml:space="preserve">[2]</w:t>
      </w:r>
      <w:r>
        <w:t xml:space="preserve">, where community ties are strong, this role is vital. We will implement standardized protocols for parent-teacher associations and local business partnerships. These protocols will guide administrators in fostering trust and encouraging parental involvement, which has been shown to directly correlate with improved student outcomes.</w:t>
      </w:r>
    </w:p>
    <w:bookmarkEnd w:id="33"/>
    <w:bookmarkEnd w:id="34"/>
    <w:bookmarkStart w:id="35" w:name="expected-outcomes-and-impact-analysis"/>
    <w:p>
      <w:pPr>
        <w:pStyle w:val="Heading2"/>
      </w:pPr>
      <w:r>
        <w:t xml:space="preserve">5. Expected Outcomes and Impact Analysis</w:t>
      </w:r>
    </w:p>
    <w:p>
      <w:pPr>
        <w:pStyle w:val="FirstParagraph"/>
      </w:pPr>
      <w:r>
        <w:t xml:space="preserve">The implementation of this project is projected to yield significant benefits for the educational landscape in</w:t>
      </w:r>
    </w:p>
    <w:p>
      <w:pPr>
        <w:pStyle w:val="BodyText"/>
      </w:pPr>
      <w:r>
        <w:t xml:space="preserve">Vietnam Ho Chi Minh City</w:t>
      </w:r>
      <w:r>
        <w:t xml:space="preserve">[2]</w:t>
      </w:r>
    </w:p>
    <w:p>
      <w:pPr>
        <w:pStyle w:val="BodyText"/>
      </w:pPr>
      <w:r>
        <w:t xml:space="preserve">[1]</w:t>
      </w:r>
    </w:p>
    <w:p>
      <w:pPr>
        <w:numPr>
          <w:ilvl w:val="0"/>
          <w:numId w:val="1001"/>
        </w:numPr>
        <w:pStyle w:val="Compact"/>
      </w:pPr>
      <w:r>
        <w:rPr>
          <w:bCs/>
          <w:b/>
        </w:rPr>
        <w:t xml:space="preserve">Operational Efficiency:</w:t>
      </w:r>
      <w:r>
        <w:t xml:space="preserve"> </w:t>
      </w:r>
      <w:r>
        <w:t xml:space="preserve">By streamlining administrative tasks, schools can reduce overhead costs by an estimated 15-20%. This allows more resources to be directed toward teaching materials and student support services.</w:t>
      </w:r>
    </w:p>
    <w:p>
      <w:pPr>
        <w:numPr>
          <w:ilvl w:val="0"/>
          <w:numId w:val="1001"/>
        </w:numPr>
        <w:pStyle w:val="Compact"/>
      </w:pPr>
      <w:r>
        <w:rPr>
          <w:bCs/>
          <w:b/>
        </w:rPr>
        <w:t xml:space="preserve">Data-Driven Decision Making:</w:t>
      </w:r>
    </w:p>
    <w:p>
      <w:pPr>
        <w:numPr>
          <w:ilvl w:val="0"/>
          <w:numId w:val="1000"/>
        </w:numPr>
        <w:pStyle w:val="Compact"/>
      </w:pPr>
      <w:r>
        <w:t xml:space="preserve">The introduction of the SMIS will provide</w:t>
      </w:r>
    </w:p>
    <w:p>
      <w:pPr>
        <w:numPr>
          <w:ilvl w:val="0"/>
          <w:numId w:val="1000"/>
        </w:numPr>
        <w:pStyle w:val="Compact"/>
      </w:pPr>
      <w:r>
        <w:t xml:space="preserve">Education Administrators with actionable insights, reducing errors in enrollment and resource allocation. This precision is crucial in a densely populated city like</w:t>
      </w:r>
    </w:p>
    <w:p>
      <w:pPr>
        <w:numPr>
          <w:ilvl w:val="0"/>
          <w:numId w:val="1000"/>
        </w:numPr>
        <w:pStyle w:val="Compact"/>
      </w:pPr>
      <w:r>
        <w:t xml:space="preserve">Vietnam Ho Chi Minh City</w:t>
      </w:r>
      <w:r>
        <w:t xml:space="preserve">[2]</w:t>
      </w:r>
      <w:r>
        <w:t xml:space="preserve">[2]</w:t>
      </w:r>
      <w:r>
        <w:t xml:space="preserve">.</w:t>
      </w:r>
    </w:p>
    <w:p>
      <w:pPr>
        <w:numPr>
          <w:ilvl w:val="0"/>
          <w:numId w:val="1001"/>
        </w:numPr>
        <w:pStyle w:val="Compact"/>
      </w:pPr>
      <w:r>
        <w:rPr>
          <w:bCs/>
          <w:b/>
        </w:rPr>
        <w:t xml:space="preserve">Enhanced Quality of Education:</w:t>
      </w:r>
      <w:r>
        <w:t xml:space="preserve"> </w:t>
      </w:r>
      <w:r>
        <w:t xml:space="preserve">With administrators freed from bureaucratic drudgery and empowered by training, schools can focus more on pedagogical innovation. The improved stability and resource management will create a better learning environment for students.</w:t>
      </w:r>
    </w:p>
    <w:p>
      <w:pPr>
        <w:numPr>
          <w:ilvl w:val="0"/>
          <w:numId w:val="1001"/>
        </w:numPr>
        <w:pStyle w:val="Compact"/>
      </w:pPr>
      <w:r>
        <w:t xml:space="preserve">National Benchmarking:The success of this project in</w:t>
      </w:r>
    </w:p>
    <w:p>
      <w:pPr>
        <w:numPr>
          <w:ilvl w:val="0"/>
          <w:numId w:val="1000"/>
        </w:numPr>
        <w:pStyle w:val="Compact"/>
      </w:pPr>
      <w:r>
        <w:t xml:space="preserve">Vietnam Ho Chi Minh City</w:t>
      </w:r>
      <w:r>
        <w:t xml:space="preserve">[2]</w:t>
      </w:r>
      <w:r>
        <w:t xml:space="preserve">[2]</w:t>
      </w:r>
      <w:r>
        <w:t xml:space="preserve"> </w:t>
      </w:r>
      <w:r>
        <w:t xml:space="preserve">will serve as a model for other provinces in Vietnam, demonstrating how localized administrative strategies can support national educational goals.</w:t>
      </w:r>
    </w:p>
    <w:bookmarkEnd w:id="35"/>
    <w:bookmarkStart w:id="37" w:name="risk-assessment-and-mitigation"/>
    <w:p>
      <w:pPr>
        <w:pStyle w:val="Heading2"/>
      </w:pPr>
      <w:r>
        <w:t xml:space="preserve">6. Risk Assessment and Mitigation</w:t>
      </w:r>
    </w:p>
    <w:p>
      <w:pPr>
        <w:pStyle w:val="FirstParagraph"/>
      </w:pPr>
      <w:r>
        <w:t xml:space="preserve">No strategic initiative is without risk. We have identified several potential hurdles:</w:t>
      </w:r>
    </w:p>
    <w:p>
      <w:pPr>
        <w:numPr>
          <w:ilvl w:val="0"/>
          <w:numId w:val="1002"/>
        </w:numPr>
        <w:pStyle w:val="Compact"/>
      </w:pPr>
      <w:r>
        <w:rPr>
          <w:bCs/>
          <w:b/>
        </w:rPr>
        <w:t xml:space="preserve">Tech Adoption Resistance:</w:t>
      </w:r>
      <w:r>
        <w:t xml:space="preserve">Somemay resist the shift to digital systems.</w:t>
      </w:r>
      <w:r>
        <w:t xml:space="preserve"> </w:t>
      </w:r>
      <w:r>
        <w:t xml:space="preserve">[1]</w:t>
      </w:r>
      <w:r>
        <w:t xml:space="preserve">Mitigation involves extensive training programs and change management workshops led by experienced</w:t>
      </w:r>
      <w:r>
        <w:t xml:space="preserve"> </w:t>
      </w:r>
      <w:r>
        <w:rPr>
          <w:bCs/>
          <w:b/>
        </w:rPr>
        <w:t xml:space="preserve">Education Administrator</w:t>
      </w:r>
      <w:r>
        <w:t xml:space="preserve">s.</w:t>
      </w:r>
    </w:p>
    <w:p>
      <w:pPr>
        <w:numPr>
          <w:ilvl w:val="0"/>
          <w:numId w:val="1002"/>
        </w:numPr>
        <w:pStyle w:val="Compact"/>
      </w:pPr>
      <w:bookmarkStart w:id="36" w:name="fn-4"/>
      <w:bookmarkEnd w:id="36"/>
    </w:p>
    <w:p>
      <w:pPr>
        <w:numPr>
          <w:ilvl w:val="0"/>
          <w:numId w:val="1000"/>
        </w:numPr>
        <w:pStyle w:val="Compact"/>
      </w:pPr>
      <w:r>
        <w:t xml:space="preserve">[4]</w:t>
      </w:r>
      <w:r>
        <w:rPr>
          <w:bCs/>
          <w:b/>
        </w:rPr>
        <w:t xml:space="preserve">Data Security:</w:t>
      </w:r>
    </w:p>
    <w:p>
      <w:pPr>
        <w:numPr>
          <w:ilvl w:val="0"/>
          <w:numId w:val="1000"/>
        </w:numPr>
        <w:pStyle w:val="Compact"/>
      </w:pPr>
      <w:r>
        <w:t xml:space="preserve">Handling sensitive student data carries risks. Mitigation includes implementing enterprise-grade cybersecurity measures in compliance with Vietnamese data protection laws.</w:t>
      </w:r>
    </w:p>
    <w:p>
      <w:pPr>
        <w:numPr>
          <w:ilvl w:val="0"/>
          <w:numId w:val="1002"/>
        </w:numPr>
        <w:pStyle w:val="Compact"/>
      </w:pPr>
      <w:r>
        <w:t xml:space="preserve">a name="fn-5"&gt;[5]Budget Constraints:</w:t>
      </w:r>
    </w:p>
    <w:p>
      <w:pPr>
        <w:numPr>
          <w:ilvl w:val="0"/>
          <w:numId w:val="1000"/>
        </w:numPr>
        <w:pStyle w:val="Compact"/>
      </w:pPr>
      <w:r>
        <w:t xml:space="preserve">Preliminary funding is secure, but ongoing maintenance requires sustained investment. The project will seek partnerships with private tech firms to subsidize software costs in exchange for pilot program status.</w:t>
      </w:r>
    </w:p>
    <w:bookmarkEnd w:id="37"/>
    <w:bookmarkStart w:id="38" w:name="conclusion"/>
    <w:p>
      <w:pPr>
        <w:pStyle w:val="Heading2"/>
      </w:pPr>
      <w:r>
        <w:t xml:space="preserve">7. Conclusion</w:t>
      </w:r>
    </w:p>
    <w:p>
      <w:pPr>
        <w:pStyle w:val="FirstParagraph"/>
      </w:pPr>
      <w:r>
        <w:t xml:space="preserve">The future of education in</w:t>
      </w:r>
    </w:p>
    <w:p>
      <w:pPr>
        <w:pStyle w:val="BodyText"/>
      </w:pPr>
      <w:r>
        <w:t xml:space="preserve">Vietnam Ho Chi Minh City</w:t>
      </w:r>
      <w:r>
        <w:t xml:space="preserve">[2]</w:t>
      </w:r>
    </w:p>
    <w:p>
      <w:pPr>
        <w:pStyle w:val="BodyText"/>
      </w:pPr>
      <w:r>
        <w:t xml:space="preserve">[1]s role is paramount. By modernizing administrative frameworks, investing in professional development, and leveraging technology, we can transform schools into efficient, responsive, and high-performing institutions. This</w:t>
      </w:r>
      <w:r>
        <w:t xml:space="preserve"> </w:t>
      </w:r>
      <w:r>
        <w:rPr>
          <w:bCs/>
          <w:b/>
        </w:rPr>
        <w:t xml:space="preserve">Project Report</w:t>
      </w:r>
    </w:p>
    <w:p>
      <w:pPr>
        <w:pStyle w:val="BodyText"/>
      </w:pPr>
      <w:r>
        <w:t xml:space="preserve">[1] serves as a blueprint for achieving these goals. It calls upon stakeholders in</w:t>
      </w:r>
    </w:p>
    <w:p>
      <w:pPr>
        <w:pStyle w:val="BodyText"/>
      </w:pPr>
      <w:r>
        <w:t xml:space="preserve">Vietnam Ho Chi Minh City</w:t>
      </w:r>
      <w:r>
        <w:t xml:space="preserve">[2]</w:t>
      </w:r>
      <w:r>
        <w:t xml:space="preserve">[2]</w:t>
      </w:r>
      <w:r>
        <w:t xml:space="preserve"> </w:t>
      </w:r>
      <w:r>
        <w:t xml:space="preserve">to embrace this vision, recognizing that strong administration is the foundation upon which educational excellence is built. The time for action is now, ensuring that every student in</w:t>
      </w:r>
    </w:p>
    <w:p>
      <w:pPr>
        <w:pStyle w:val="BodyText"/>
      </w:pPr>
      <w:r>
        <w:t xml:space="preserve">Vietnam Ho Chi Minh City</w:t>
      </w:r>
      <w:r>
        <w:t xml:space="preserve">[2]</w:t>
      </w:r>
      <w:r>
        <w:t xml:space="preserve">[2]</w:t>
      </w:r>
      <w:r>
        <w:t xml:space="preserve"> </w:t>
      </w:r>
      <w:r>
        <w:t xml:space="preserve">has access to a well-managed, high-quality educational experience.</w:t>
      </w:r>
    </w:p>
    <w:p>
      <w:pPr>
        <w:pStyle w:val="BodyText"/>
      </w:pPr>
      <w:r>
        <w:t xml:space="preserve">This document is confidential and intended for internal planning purposes within the relevant educational authorities of</w:t>
      </w:r>
    </w:p>
    <w:p>
      <w:pPr>
        <w:pStyle w:val="BodyText"/>
      </w:pPr>
      <w:r>
        <w:t xml:space="preserve">Vietnam Ho Chi Minh City</w:t>
      </w:r>
      <w:r>
        <w:t xml:space="preserve">[2]</w:t>
      </w:r>
      <w:r>
        <w:t xml:space="preserve">[2]</w:t>
      </w:r>
      <w:r>
        <w:t xml:space="preserv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an Education Administrator Framework in Vietnam, Ho Chi Minh City</dc:title>
  <dc:creator/>
  <cp:keywords/>
  <dcterms:created xsi:type="dcterms:W3CDTF">2026-07-29T21:11:20Z</dcterms:created>
  <dcterms:modified xsi:type="dcterms:W3CDTF">2026-07-29T21:11:20Z</dcterms:modified>
</cp:coreProperties>
</file>

<file path=docProps/custom.xml><?xml version="1.0" encoding="utf-8"?>
<Properties xmlns="http://schemas.openxmlformats.org/officeDocument/2006/custom-properties" xmlns:vt="http://schemas.openxmlformats.org/officeDocument/2006/docPropsVTypes"/>
</file>