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2" w:name="X5b0428ba57268cd2c7e37b90faaad6a4e8025cb"/>
    <w:p>
      <w:pPr>
        <w:pStyle w:val="Heading1"/>
      </w:pPr>
      <w:r>
        <w:rPr>
          <w:bCs/>
          <w:b/>
        </w:rPr>
        <w:t xml:space="preserve">PROJECT REPORT: ELECTRICAL ENGINEERING INITIATIVES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Water, Kabul</w:t>
      </w:r>
      <w:r>
        <w:br/>
      </w:r>
      <w:r>
        <w:rPr>
          <w:bCs/>
          <w:b/>
        </w:rPr>
        <w:t xml:space="preserve">From:</w:t>
      </w:r>
      <w:r>
        <w:t xml:space="preserve"> </w:t>
      </w:r>
      <w:r>
        <w:t xml:space="preserve">Department of Infrastructure Development</w:t>
      </w:r>
      <w:r>
        <w:br/>
      </w:r>
      <w:r>
        <w:t xml:space="preserve">1. Executive Summary</w:t>
      </w:r>
    </w:p>
    <w:p>
      <w:pPr>
        <w:pStyle w:val="BodyText"/>
      </w:pPr>
      <w:r>
        <w:t xml:space="preserve">This report provides a comprehensive analysis of the current state, challenges, and strategic recommendations for electrical engineering projects within the capital region of Afghanistan Kabul. As one of the most densely populated urban centers in Central Asia, Kabul faces significant hurdles in maintaining a stable power grid due to decades of conflict, rapid urbanization without corresponding infrastructure planning that led to a severe deficit in reliable electricity access for its residents and businesses. The primary objective of this report is to outline how skilled Electrical Engineer professionals can leverage modern technologies and sustainable practices to rehabilitate existing networks, integrate renewable energy sources, and ensure long-term stability for the region.</w:t>
      </w:r>
    </w:p>
    <w:p>
      <w:pPr>
        <w:pStyle w:val="BodyText"/>
      </w:pPr>
      <w:r>
        <w:t xml:space="preserve">The findings indicate that while the national grid in Afghanistan Kabul suffers from frequent outages due load-shedding and technical losses a promising opportunity exists through decentralization. By focusing on micro-grids solar integration and smart metering technologies we can significantly improve service reliability this document serves as both a diagnostic tool for stakeholders and a roadmap for implementing robust Electrical Engineer-led interventions.</w:t>
      </w:r>
    </w:p>
    <w:p>
      <w:pPr>
        <w:pStyle w:val="BodyText"/>
      </w:pPr>
      <w:r>
        <w:t xml:space="preserve">2. Current Infrastructure Status</w:t>
      </w:r>
    </w:p>
    <w:bookmarkStart w:id="20" w:name="grid-composition"/>
    <w:p>
      <w:pPr>
        <w:pStyle w:val="Heading3"/>
      </w:pPr>
      <w:r>
        <w:t xml:space="preserve">2.1 Grid Composition</w:t>
      </w:r>
    </w:p>
    <w:p>
      <w:pPr>
        <w:pStyle w:val="FirstParagraph"/>
      </w:pPr>
      <w:r>
        <w:t xml:space="preserve">The electrical infrastructure in Afghanistan Kabul primarily relies on thermal power plants supplemented by hydroelectric imports from neighboring countries such as Tajikistan and Uzbekistan However domestic generation capacity remains insufficient to meet the growing demand particularly during peak hours in summer months when cooling needs surge. The aging transmission lines within Kabul are prone to faults exacerbated by extreme weather conditions including heavy rains in spring and dust storms in summer.</w:t>
      </w:r>
    </w:p>
    <w:p>
      <w:pPr>
        <w:pStyle w:val="BodyText"/>
      </w:pPr>
      <w:r>
        <w:t xml:space="preserve">2.2 Technical Losses and Efficiency</w:t>
      </w:r>
    </w:p>
    <w:p>
      <w:pPr>
        <w:pStyle w:val="BodyText"/>
      </w:pPr>
      <w:r>
        <w:t xml:space="preserve">A critical issue identified through recent audits is the high rate of technical losses estimated at approximately 15-20% due to outdated transformers and poorly maintained distribution networks many of which date back several decades prior to the recent conflicts these inefficiencies not only result in financial losses for utility providers but also contribute to voltage instability that damages consumer appliances further highlighting the urgent need for modernization by qualified Electrical Engineer teams.</w:t>
      </w:r>
    </w:p>
    <w:p>
      <w:pPr>
        <w:pStyle w:val="BodyText"/>
      </w:pPr>
      <w:r>
        <w:t xml:space="preserve">3. Key Challenges Facing Afghanistan Kabul</w:t>
      </w:r>
    </w:p>
    <w:p>
      <w:pPr>
        <w:pStyle w:val="BodyText"/>
      </w:pPr>
      <w:r>
        <w:rPr>
          <w:bCs/>
          <w:b/>
        </w:rPr>
        <w:t xml:space="preserve">Table 1: Major Obstacles to Electrical Infrastructure Development in Kabul</w:t>
      </w:r>
    </w:p>
    <w:p>
      <w:pPr>
        <w:pStyle w:val="BodyText"/>
      </w:pPr>
      <w:r>
        <w:t xml:space="preserve">Category of Challenge</w:t>
      </w:r>
    </w:p>
    <w:p>
      <w:pPr>
        <w:pStyle w:val="BodyText"/>
      </w:pPr>
      <w:r>
        <w:t xml:space="preserve">Security Concerns</w:t>
      </w:r>
    </w:p>
    <w:p>
      <w:pPr>
        <w:pStyle w:val="BodyText"/>
      </w:pPr>
      <w:r>
        <w:t xml:space="preserve">Access limitations for maintenance crews in certain districts.</w:t>
      </w:r>
    </w:p>
    <w:p>
      <w:pPr>
        <w:pStyle w:val="BodyText"/>
      </w:pPr>
      <w:r>
        <w:t xml:space="preserve">Financial Constraints</w:t>
      </w:r>
    </w:p>
    <w:p>
      <w:pPr>
        <w:pStyle w:val="BodyText"/>
      </w:pPr>
      <w:r>
        <w:t xml:space="preserve">limited budget allocations for large-scale grid upgrades./&gt;</w:t>
      </w:r>
    </w:p>
    <w:p>
      <w:pPr>
        <w:pStyle w:val="BodyText"/>
      </w:pPr>
      <w:r>
        <w:t xml:space="preserve">Category of Challenge</w:t>
      </w:r>
    </w:p>
    <w:p>
      <w:pPr>
        <w:pStyle w:val="BodyText"/>
      </w:pPr>
      <w:r>
        <w:t xml:space="preserve">Urban Planning Gaps</w:t>
      </w:r>
    </w:p>
    <w:p>
      <w:pPr>
        <w:pStyle w:val="BodyText"/>
      </w:pPr>
      <w:r>
        <w:t xml:space="preserve">Rapid unplanned urbanization strains existing capacity in areas like Karte Char and Karte Dasht.</w:t>
      </w:r>
    </w:p>
    <w:bookmarkEnd w:id="20"/>
    <w:bookmarkStart w:id="21" w:name="X4181db8c43d090a519440ab23b19ca2e1efa05c"/>
    <w:p>
      <w:pPr>
        <w:pStyle w:val="Heading2"/>
      </w:pPr>
      <w:r>
        <w:t xml:space="preserve">4. Strategic Recommendations for Electrical Engineer Implementation</w:t>
      </w:r>
    </w:p>
    <w:p>
      <w:pPr>
        <w:pStyle w:val="FirstParagraph"/>
      </w:pPr>
      <w:r>
        <w:t xml:space="preserve">To address the aforementioned challenges a multi-faceted approach involving both immediate repairs and long-term strategic planning is required below are key recommendations tailored specifically for the context of Afghanistan Kabul:</w:t>
      </w:r>
    </w:p>
    <w:p>
      <w:pPr>
        <w:pStyle w:val="BodyText"/>
      </w:pPr>
      <w:r>
        <w:t xml:space="preserve">4.1 Integration of Renewable Energy Sources</w:t>
      </w:r>
    </w:p>
    <w:p>
      <w:pPr>
        <w:pStyle w:val="BodyText"/>
      </w:pPr>
      <w:r>
        <w:t xml:space="preserve">Afghanistan possesses abundant solar potential with over 250 sunny days per year leveraging this resource is crucial for reducing dependence on imported fuel or cross-border electricity imports Electrical Engineer experts should prioritize the installation of rooftop solar systems in public institutions such as hospitals schools and government offices alongside community-based micro-grids these decentralized systems offer resilience against broader grid failures ensuring critical services remain operational even during widespread blackouts.</w:t>
      </w:r>
    </w:p>
    <w:p>
      <w:pPr>
        <w:pStyle w:val="BodyText"/>
      </w:pPr>
      <w:r>
        <w:t xml:space="preserve">4.2 Smart Grid Technologies</w:t>
      </w:r>
    </w:p>
    <w:p>
      <w:pPr>
        <w:pStyle w:val="BodyText"/>
      </w:pPr>
      <w:r>
        <w:t xml:space="preserve">Implementing smart grid solutions can dramatically improve efficiency in Kabul by enabling real-time monitoring of load distribution detecting faults automatically and optimizing power flow this requires investment in advanced metering infrastructure AMI and automated switches which allow utilities to isolate affected sections quickly minimizing downtime for other users deploying such technologies will require extensive training programs for local technicians ensuring that the workforce has the skills necessary to maintain these complex systems.</w:t>
      </w:r>
    </w:p>
    <w:p>
      <w:pPr>
        <w:pStyle w:val="BodyText"/>
      </w:pPr>
      <w:r>
        <w:t xml:space="preserve">4.3 Rehabilitation of Distribution Networks</w:t>
      </w:r>
    </w:p>
    <w:p>
      <w:pPr>
        <w:pStyle w:val="BodyText"/>
      </w:pPr>
      <w:r>
        <w:t xml:space="preserve">A thorough audit conducted by experienced Electrical Engineer teams must be performed across all districts in Kabul to identify deteriorating assets replacing old copper cables with aluminum conductor steel-reinforced ACSR conductors where appropriate upgrading substation transformers and installing capacitor banks for reactive power compensation are essential steps toward reducing line losses improving voltage profiles enhancing overall system reliability.</w:t>
      </w:r>
    </w:p>
    <w:p>
      <w:pPr>
        <w:pStyle w:val="BodyText"/>
      </w:pPr>
      <w:r>
        <w:t xml:space="preserve">5. Socio-Economic Impact</w:t>
      </w:r>
    </w:p>
    <w:p>
      <w:pPr>
        <w:pStyle w:val="BodyText"/>
      </w:pPr>
      <w:r>
        <w:t xml:space="preserve">Improving electrical infrastructure in Afghanistan Kabul has far-reaching socio-economic benefits beyond simply providing light reliable electricity enables economic growth by supporting small businesses manufacturing enterprises and digital connectivity it also improves public health outcomes by allowing refrigeration of medicines and vaccines in rural clinics near the city center enhanced lighting reduces crime rates fostering safer communities ultimately investing in quality Electrical Engineer-led projects contributes significantly to national stability and prosperity.</w:t>
      </w:r>
    </w:p>
    <w:p>
      <w:pPr>
        <w:pStyle w:val="BodyText"/>
      </w:pPr>
      <w:r>
        <w:t xml:space="preserve">6. Conclusion</w:t>
      </w:r>
    </w:p>
    <w:p>
      <w:pPr>
        <w:pStyle w:val="BodyText"/>
      </w:pPr>
      <w:r>
        <w:t xml:space="preserve">The path toward a resilient and sustainable electrical future for Afghanistan Kabul requires coordinated efforts between government bodies private sector partners international donors and technical experts like Electrical Engineer specialists while the challenges are formidable they are not insurmountable with careful planning innovative solutions and dedicated implementation Kabul can transform its energy landscape from one characterized by scarcity into a model of efficiency sustainability serving as a beacon for other regions facing similar struggles.</w:t>
      </w:r>
    </w:p>
    <w:p>
      <w:pPr>
        <w:pStyle w:val="BodyText"/>
      </w:pPr>
      <w:r>
        <w:t xml:space="preserve">We recommend initiating pilot projects focused on solar-powered micro-grids in high-demand neighborhoods simultaneously launching awareness campaigns educating citizens about safe usage practices reducing non-technical theft further research should explore financing models such as public-private partnerships PPPs that could help bridge the funding gap identified earlier. By taking decisive action now we can lay the groundwork for a brighter more reliable future for all residents of Afghanistan Kabul.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Afghanistan Kabul</dc:title>
  <dc:creator/>
  <dc:language>en</dc:language>
  <cp:keywords/>
  <dcterms:created xsi:type="dcterms:W3CDTF">2026-07-29T07:42:50Z</dcterms:created>
  <dcterms:modified xsi:type="dcterms:W3CDTF">2026-07-29T07:42:50Z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