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1" w:name="Xfde60299145c43607f89342b7cb1b560862a20c"/>
    <w:p>
      <w:pPr>
        <w:pStyle w:val="Heading1"/>
      </w:pPr>
      <w:r>
        <w:t xml:space="preserve">Project Report: Comprehensive Electrical Engineering Solutions in Australia Sydney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Regulatory Bodies</w:t>
      </w:r>
    </w:p>
    <w:p>
      <w:pPr>
        <w:pStyle w:val="BodyText"/>
      </w:pPr>
      <w:r>
        <w:rPr>
          <w:bCs/>
          <w:b/>
        </w:rPr>
        <w:t xml:space="preserve">From:</w:t>
      </w:r>
      <w:r>
        <w:t xml:space="preserve"> </w:t>
      </w:r>
      <w:r>
        <w:t xml:space="preserve">Senior Project Management Office</w:t>
      </w:r>
    </w:p>
    <w:bookmarkStart w:id="30" w:name="Xd769af04c7b7b805e8a3bd6d5c1392f9c07c095"/>
    <w:p>
      <w:pPr>
        <w:pStyle w:val="Heading2"/>
      </w:pPr>
      <w:r>
        <w:t xml:space="preserve">Australia Sydney Electrical Engineering Initiative: Final Report</w:t>
      </w:r>
    </w:p>
    <w:bookmarkStart w:id="20" w:name="introduction-and-executive-summary"/>
    <w:p>
      <w:pPr>
        <w:pStyle w:val="Heading3"/>
      </w:pPr>
      <w:r>
        <w:t xml:space="preserve">1. Introduction and Executive Summary</w:t>
      </w:r>
    </w:p>
    <w:p>
      <w:pPr>
        <w:pStyle w:val="FirstParagraph"/>
      </w:pPr>
      <w:r>
        <w:t xml:space="preserve">This document serves as a comprehensive project report detailing the scope, execution, and outcomes of recent electrical engineering developments within the dynamic urban landscape of Australia Sydney. As one of the most rapidly growing metropolitan centers in the Southern Hemisphere, Australia Sydney presents unique challenges and opportunities for infrastructure development. This report focuses on how specialized Electrical Engineer expertise was leveraged to meet modern demands for sustainable energy grids, robust industrial power distribution, and smart city integration.</w:t>
      </w:r>
    </w:p>
    <w:p>
      <w:pPr>
        <w:pStyle w:val="BodyText"/>
      </w:pPr>
      <w:r>
        <w:t xml:space="preserve">The primary objective of this initiative was to upgrade aging electrical infrastructure while ensuring compliance with the stringent Australian Standards. The project required a meticulous approach to design, procurement, and implementation by qualified Electrical Engineer professionals who understand the specific climatic and regulatory environment of Australia Sydney.</w:t>
      </w:r>
    </w:p>
    <w:bookmarkEnd w:id="20"/>
    <w:bookmarkStart w:id="21" w:name="project-scope-and-objectives"/>
    <w:p>
      <w:pPr>
        <w:pStyle w:val="Heading3"/>
      </w:pPr>
      <w:r>
        <w:t xml:space="preserve">2. Project Scope and Objectives</w:t>
      </w:r>
    </w:p>
    <w:p>
      <w:pPr>
        <w:pStyle w:val="FirstParagraph"/>
      </w:pPr>
      <w:r>
        <w:t xml:space="preserve">The scope of work was extensive, covering residential, commercial, and industrial sectors across the greater Australia Sydney region. The key objectives included:</w:t>
      </w:r>
    </w:p>
    <w:p>
      <w:pPr>
        <w:numPr>
          <w:ilvl w:val="0"/>
          <w:numId w:val="1001"/>
        </w:numPr>
        <w:pStyle w:val="Compact"/>
      </w:pPr>
      <w:r>
        <w:rPr>
          <w:bCs/>
          <w:b/>
        </w:rPr>
        <w:t xml:space="preserve">Sustainability Integration:</w:t>
      </w:r>
      <w:r>
        <w:t xml:space="preserve"> </w:t>
      </w:r>
      <w:r>
        <w:t xml:space="preserve">Transitioning 40% of target commercial buildings to renewable energy sources.</w:t>
      </w:r>
    </w:p>
    <w:p>
      <w:pPr>
        <w:numPr>
          <w:ilvl w:val="0"/>
          <w:numId w:val="1001"/>
        </w:numPr>
        <w:pStyle w:val="Compact"/>
      </w:pPr>
      <w:r>
        <w:rPr>
          <w:bCs/>
          <w:b/>
        </w:rPr>
        <w:t xml:space="preserve">Grid Resilience:</w:t>
      </w:r>
      <w:r>
        <w:t xml:space="preserve"> </w:t>
      </w:r>
      <w:r>
        <w:t xml:space="preserve">Upgrading distribution networks to withstand extreme weather events common in Australia Sydney.</w:t>
      </w:r>
    </w:p>
    <w:p>
      <w:pPr>
        <w:numPr>
          <w:ilvl w:val="0"/>
          <w:numId w:val="1001"/>
        </w:numPr>
        <w:pStyle w:val="Compact"/>
      </w:pPr>
      <w:r>
        <w:rPr>
          <w:rStyle w:val="VerbatimChar"/>
        </w:rPr>
        <w:t xml:space="preserve">E</w:t>
      </w:r>
      <w:r>
        <w:t xml:space="preserve">xecution by Certified Professionals: Ensuring all designs were signed off by registered Electrical Engineer practitioners.</w:t>
      </w:r>
    </w:p>
    <w:p>
      <w:pPr>
        <w:pStyle w:val="FirstParagraph"/>
      </w:pPr>
      <w:r>
        <w:t xml:space="preserve">In Australia Sydney, the demand for energy is peaking due to population growth and electrification of transport. Therefore, the Electrical Engineer team was tasked with designing high-efficiency load management systems that reduce peak demand during summer heatwaves.</w:t>
      </w:r>
    </w:p>
    <w:bookmarkEnd w:id="21"/>
    <w:bookmarkStart w:id="22" w:name="X7cb122980aa6f71df3927119e76cd959eb27acf"/>
    <w:p>
      <w:pPr>
        <w:pStyle w:val="Heading3"/>
      </w:pPr>
      <w:r>
        <w:t xml:space="preserve">3. Technical Challenges in the Australia Sydney Context</w:t>
      </w:r>
    </w:p>
    <w:p>
      <w:pPr>
        <w:pStyle w:val="FirstParagraph"/>
      </w:pPr>
      <w:r>
        <w:t xml:space="preserve">The geographical and climatic conditions of Australia Sydney posed significant technical hurdles. The coastal humidity requires specific corrosion-resistant materials for outdoor electrical installations. Furthermore, the dense urban fabric of central Australia Sydney necessitates compact solutions that do not compromise safety or aesthetics.</w:t>
      </w:r>
    </w:p>
    <w:p>
      <w:pPr>
        <w:pStyle w:val="BodyText"/>
      </w:pPr>
      <w:r>
        <w:t xml:space="preserve">A major challenge identified was the integration of solar photovoltaic (PV) systems into heritage-listed buildings. This required an Electrical Engineer to devise custom inverter configurations and battery storage solutions that fit within strict heritage conservation guidelines. Additionally, the bushfire season in surrounding suburbs of Australia Sydney demanded that all external electrical infrastructure meet AS/NZS 5033 standards for fire resistance and ignition protection.</w:t>
      </w:r>
    </w:p>
    <w:bookmarkEnd w:id="22"/>
    <w:bookmarkStart w:id="26" w:name="methodology-and-implementation"/>
    <w:p>
      <w:pPr>
        <w:pStyle w:val="Heading3"/>
      </w:pPr>
      <w:r>
        <w:t xml:space="preserve">4. Methodology and Implementation</w:t>
      </w:r>
    </w:p>
    <w:p>
      <w:pPr>
        <w:pStyle w:val="FirstParagraph"/>
      </w:pPr>
      <w:r>
        <w:t xml:space="preserve">The implementation phase relied heavily on the expertise of our Electrical Engineer consultants. The methodology followed a phased approach:</w:t>
      </w:r>
    </w:p>
    <w:bookmarkStart w:id="23" w:name="a.-design-and-compliance"/>
    <w:p>
      <w:pPr>
        <w:pStyle w:val="Heading4"/>
      </w:pPr>
      <w:r>
        <w:t xml:space="preserve">A. Design and Compliance</w:t>
      </w:r>
    </w:p>
    <w:p>
      <w:pPr>
        <w:pStyle w:val="FirstParagraph"/>
      </w:pPr>
      <w:r>
        <w:t xml:space="preserve">All designs were reviewed against the Australian Wiring Rules (AS/NZS 3000). The Electrical Engineer team utilized Building Information Modeling (BIM) to simulate power flows and identify potential bottlenecks before physical implementation. This step was crucial for avoiding costly reworks in the complex underground infrastructure typical of Australia Sydney.</w:t>
      </w:r>
    </w:p>
    <w:bookmarkEnd w:id="23"/>
    <w:bookmarkStart w:id="24" w:name="b.-installation-and-commissioning"/>
    <w:p>
      <w:pPr>
        <w:pStyle w:val="Heading4"/>
      </w:pPr>
      <w:r>
        <w:t xml:space="preserve">B. Installation and Commissioning</w:t>
      </w:r>
    </w:p>
    <w:p>
      <w:pPr>
        <w:pStyle w:val="FirstParagraph"/>
      </w:pPr>
      <w:r>
        <w:t xml:space="preserve">Installation teams worked under strict supervision to ensure that every connection met safety protocols. In high-density areas of Australia Sydney, noise and dust control were prioritized to minimize disruption to residents. The Electrical Engineer site supervisors conducted daily inspections to verify torque settings, insulation resistance, and earth continuity.</w:t>
      </w:r>
    </w:p>
    <w:bookmarkEnd w:id="24"/>
    <w:bookmarkStart w:id="25" w:name="c.-testing-and-validation"/>
    <w:p>
      <w:pPr>
        <w:pStyle w:val="Heading4"/>
      </w:pPr>
      <w:r>
        <w:t xml:space="preserve">C. Testing and Validation</w:t>
      </w:r>
    </w:p>
    <w:p>
      <w:pPr>
        <w:pStyle w:val="FirstParagraph"/>
      </w:pPr>
      <w:r>
        <w:t xml:space="preserve">Rigorous testing protocols were employed. This included thermal imaging of switchboards under load and harmonics analysis for sensitive commercial equipment in the Australia Sydney financial district. The Electrical Engineer lead certified all systems before handover to the utility providers.</w:t>
      </w:r>
    </w:p>
    <w:bookmarkEnd w:id="25"/>
    <w:bookmarkEnd w:id="26"/>
    <w:bookmarkStart w:id="27" w:name="regulatory-compliance-and-standards"/>
    <w:p>
      <w:pPr>
        <w:pStyle w:val="Heading3"/>
      </w:pPr>
      <w:r>
        <w:t xml:space="preserve">5. Regulatory Compliance and Standards</w:t>
      </w:r>
    </w:p>
    <w:p>
      <w:pPr>
        <w:pStyle w:val="FirstParagraph"/>
      </w:pPr>
      <w:r>
        <w:t xml:space="preserve">Navigating the regulatory landscape in Australia Sydney requires strict adherence to federal and state laws. The project team collaborated closely with Energy Safe Victoria (where applicable) and local council authorities in New South Wales. A critical component of this report is highlighting the role of the Electrical Engineer in ensuring compliance.</w:t>
      </w:r>
    </w:p>
    <w:p>
      <w:pPr>
        <w:pStyle w:val="BodyText"/>
      </w:pPr>
      <w:r>
        <w:t xml:space="preserve">In Australia, only licensed professionals can legally certify electrical work. Our Electrical Engineer practitioners ensured that all documentation, including Test and Tag records and As-Built drawings, were archived correctly for local councils in Australia Sydney. This compliance was vital for obtaining Certificates of Compliance (CoC) and final approvals.</w:t>
      </w:r>
    </w:p>
    <w:bookmarkEnd w:id="27"/>
    <w:bookmarkStart w:id="28" w:name="sustainability-and-future-proofing"/>
    <w:p>
      <w:pPr>
        <w:pStyle w:val="Heading3"/>
      </w:pPr>
      <w:r>
        <w:t xml:space="preserve">6. Sustainability and Future-Proofing</w:t>
      </w:r>
    </w:p>
    <w:p>
      <w:pPr>
        <w:pStyle w:val="FirstParagraph"/>
      </w:pPr>
      <w:r>
        <w:t xml:space="preserve">A key outcome of this project is its contribution to the green energy transition in Australia Sydney. By integrating smart meters and IoT-enabled energy management systems, buildings can now monitor their carbon footprint in real-time. The Electrical Engineer team designed these systems to be scalable, allowing for future integration with Vehicle-to-Grid (V2G) technology as electric vehicle adoption increases across Australia.</w:t>
      </w:r>
    </w:p>
    <w:p>
      <w:pPr>
        <w:pStyle w:val="BodyText"/>
      </w:pPr>
      <w:r>
        <w:t xml:space="preserve">This forward-thinking approach ensures that the infrastructure in Australia Sydney remains viable for decades, reducing long-term operational costs and environmental impact.</w:t>
      </w:r>
    </w:p>
    <w:bookmarkEnd w:id="28"/>
    <w:bookmarkStart w:id="29" w:name="conclusion"/>
    <w:p>
      <w:pPr>
        <w:pStyle w:val="Heading3"/>
      </w:pPr>
      <w:r>
        <w:t xml:space="preserve">7. Conclusion</w:t>
      </w:r>
    </w:p>
    <w:p>
      <w:pPr>
        <w:pStyle w:val="FirstParagraph"/>
      </w:pPr>
      <w:r>
        <w:t xml:space="preserve">In conclusion, this project report demonstrates the critical importance of specialized Electrical Engineer expertise in delivering safe, efficient, and sustainable infrastructure projects. The success of these initiatives in Australia Sydney is a testament to rigorous planning, adherence to Australian Standards, and innovative engineering solutions.</w:t>
      </w:r>
    </w:p>
    <w:p>
      <w:pPr>
        <w:pStyle w:val="BodyText"/>
      </w:pPr>
      <w:r>
        <w:t xml:space="preserve">The collaboration between engineers, contractors, and regulatory bodies has resulted in an upgraded power grid that supports the economic growth of Australia Sydney while meeting environmental targets. Moving forward, continued investment in Electrical Engineer talent and technology will be essential to maintain this momentum. The lessons learned from this project will serve as a blueprint for future developments across the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Australia Sydney</dc:title>
  <dc:creator/>
  <dc:language>en</dc:language>
  <cp:keywords/>
  <dcterms:created xsi:type="dcterms:W3CDTF">2026-07-29T17:11:20Z</dcterms:created>
  <dcterms:modified xsi:type="dcterms:W3CDTF">2026-07-29T17:11:20Z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