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30" w:name="X9e7a634ab37125985eef890f59e54c3aba94aa3"/>
    <w:p>
      <w:pPr>
        <w:pStyle w:val="Heading1"/>
      </w:pPr>
      <w:r>
        <w:t xml:space="preserve">Project Report: Advanced Electrical Engineering Solutions in Germany Frankfurt</w:t>
      </w:r>
    </w:p>
    <w:bookmarkStart w:id="20" w:name="executive-summary"/>
    <w:p>
      <w:pPr>
        <w:pStyle w:val="Heading3"/>
      </w:pPr>
      <w:r>
        <w:t xml:space="preserve">Executive Summary</w:t>
      </w:r>
    </w:p>
    <w:p>
      <w:pPr>
        <w:pStyle w:val="FirstParagraph"/>
      </w:pPr>
      <w:r>
        <w:t xml:space="preserve">This Project Report provides a comprehensive analysis of the current electrical engineering landscape within the metropolitan region of Germany Frankfurt. As a global financial hub and logistical nexus, Frankfurt demands robust, sustainable, and highly efficient electrical infrastructure. This document outlines the strategic implementation of modern grid technologies, renewable energy integration protocols, and industrial automation standards tailored specifically for this dynamic environment.</w:t>
      </w:r>
    </w:p>
    <w:bookmarkEnd w:id="20"/>
    <w:bookmarkStart w:id="21" w:name="introduction-and-scope"/>
    <w:p>
      <w:pPr>
        <w:pStyle w:val="Heading2"/>
      </w:pPr>
      <w:r>
        <w:t xml:space="preserve">1. Introduction and Scope</w:t>
      </w:r>
    </w:p>
    <w:p>
      <w:pPr>
        <w:pStyle w:val="FirstParagraph"/>
      </w:pPr>
      <w:r>
        <w:t xml:space="preserve">The city of Germany Frankfurt serves as a critical node in the European power network. Its status as a primary financial center necessitates an electrical infrastructure that guarantees unparalleled reliability while simultaneously adhering to strict environmental regulations mandated by both federal German law and international climate accords. This Project Report details the technical framework required to upgrade legacy systems, integrate distributed energy resources (DERs), and ensure compliance with the latest VDE (Verband der Elektrotechnik Elektronik Informationstechnik) standards.</w:t>
      </w:r>
    </w:p>
    <w:p>
      <w:pPr>
        <w:pStyle w:val="BodyText"/>
      </w:pPr>
      <w:r>
        <w:t xml:space="preserve">The scope of this report covers high-voltage transmission enhancements, medium-voltage distribution modernization, and low-voltage smart metering implementations across residential and commercial sectors in Germany Frankfurt. The primary objective is to create a resilient electrical ecosystem that supports the city's growing population and its heavy industrial load without compromising energy security.</w:t>
      </w:r>
    </w:p>
    <w:bookmarkEnd w:id="21"/>
    <w:bookmarkStart w:id="22" w:name="current-infrastructure-assessment"/>
    <w:p>
      <w:pPr>
        <w:pStyle w:val="Heading2"/>
      </w:pPr>
      <w:r>
        <w:t xml:space="preserve">2. Current Infrastructure Assessment</w:t>
      </w:r>
    </w:p>
    <w:p>
      <w:pPr>
        <w:pStyle w:val="FirstParagraph"/>
      </w:pPr>
      <w:r>
        <w:t xml:space="preserve">A thorough audit of the existing electrical grid in Germany Frankfurt reveals several critical challenges. The aging infrastructure, much of which dates back to the mid-20th century, faces increasing strain due to urban densification and the electrification of transport networks. Substations located in dense urban areas require significant retrofitting to handle higher loads while minimizing electromagnetic interference with sensitive financial data centers.</w:t>
      </w:r>
    </w:p>
    <w:p>
      <w:pPr>
        <w:pStyle w:val="BodyText"/>
      </w:pPr>
      <w:r>
        <w:t xml:space="preserve">Furthermore, the transition toward green energy has introduced volatility into the grid frequency management system. Renewable energy sources, such as wind and solar, are intermittent by nature. In a high-density hub like Germany Frankfurt, balancing supply and demand in real-time requires sophisticated monitoring systems that go beyond traditional SCADA (Supervisory Control and Data Acquisition) setups.</w:t>
      </w:r>
    </w:p>
    <w:bookmarkEnd w:id="22"/>
    <w:bookmarkStart w:id="26" w:name="technical-implementation-strategies"/>
    <w:p>
      <w:pPr>
        <w:pStyle w:val="Heading2"/>
      </w:pPr>
      <w:r>
        <w:t xml:space="preserve">3. Technical Implementation Strategies</w:t>
      </w:r>
    </w:p>
    <w:bookmarkStart w:id="23" w:name="smart-grid-integration"/>
    <w:p>
      <w:pPr>
        <w:pStyle w:val="Heading3"/>
      </w:pPr>
      <w:r>
        <w:t xml:space="preserve">3.1 Smart Grid Integration</w:t>
      </w:r>
    </w:p>
    <w:p>
      <w:pPr>
        <w:pStyle w:val="FirstParagraph"/>
      </w:pPr>
      <w:r>
        <w:t xml:space="preserve">To address the volatility of renewable inputs, the project proposes a comprehensive upgrade to smart grid technologies in Germany Frankfurt. This involves the deployment of advanced sensors and IoT-enabled devices across the distribution network. These devices will provide real-time data on voltage levels, load currents, and potential fault locations. By utilizing artificial intelligence algorithms, utility providers can predict peak loads with high accuracy and adjust power distribution dynamically.</w:t>
      </w:r>
    </w:p>
    <w:p>
      <w:pPr>
        <w:pStyle w:val="BodyText"/>
      </w:pPr>
      <w:r>
        <w:t xml:space="preserve">This intelligent management system is crucial for maintaining the stability of the grid in Germany Frankfurt, where power outages can have severe economic implications. The integration of digital twins will allow engineers to simulate various stress scenarios, ensuring that the physical infrastructure can withstand extreme weather events or sudden spikes in demand.</w:t>
      </w:r>
    </w:p>
    <w:bookmarkEnd w:id="23"/>
    <w:bookmarkStart w:id="24" w:name="renewable-energy-integration"/>
    <w:p>
      <w:pPr>
        <w:pStyle w:val="Heading3"/>
      </w:pPr>
      <w:r>
        <w:t xml:space="preserve">3.2 Renewable Energy Integration</w:t>
      </w:r>
    </w:p>
    <w:p>
      <w:pPr>
        <w:pStyle w:val="FirstParagraph"/>
      </w:pPr>
      <w:r>
        <w:t xml:space="preserve">A core component of this Project Report is the strategy for integrating renewable energy sources into the local grid. Germany Frankfurt has seen a surge in rooftop solar installations and urban wind projects. However, without proper conversion and storage solutions, excess energy cannot be effectively utilized during periods of low generation.</w:t>
      </w:r>
    </w:p>
    <w:p>
      <w:pPr>
        <w:pStyle w:val="BodyText"/>
      </w:pPr>
      <w:r>
        <w:t xml:space="preserve">The proposed solution includes the establishment of battery energy storage systems (BESS) at key substations. These systems will store excess energy generated during peak sunlight or wind hours and discharge it during evening peaks. This not only stabilizes the voltage but also reduces the reliance on fossil-fuel-based peaking plants, aligning with Germany’s Energiewende (energy transition) goals.</w:t>
      </w:r>
    </w:p>
    <w:bookmarkEnd w:id="24"/>
    <w:bookmarkStart w:id="25" w:name="electric-vehicle-charging-infrastructure"/>
    <w:p>
      <w:pPr>
        <w:pStyle w:val="Heading3"/>
      </w:pPr>
      <w:r>
        <w:t xml:space="preserve">3.3 Electric Vehicle Charging Infrastructure</w:t>
      </w:r>
    </w:p>
    <w:p>
      <w:pPr>
        <w:pStyle w:val="FirstParagraph"/>
      </w:pPr>
      <w:r>
        <w:t xml:space="preserve">The rapid adoption of electric vehicles (EVs) in Germany Frankfurt poses a significant challenge to the low-voltage distribution network. Unmanaged charging can lead to localized overloads, particularly in residential areas with limited grid capacity. This report recommends the implementation of smart charging stations that communicate with the grid operator.</w:t>
      </w:r>
    </w:p>
    <w:p>
      <w:pPr>
        <w:pStyle w:val="BodyText"/>
      </w:pPr>
      <w:r>
        <w:t xml:space="preserve">These smart chargers will utilize vehicle-to-grid (V2G) technology, allowing EVs to act as temporary storage units during peak demand periods. By incentivizing off-peak charging and enabling V2G capabilities, the electrical load can be smoothed out, reducing infrastructure upgrade costs while promoting sustainable mobility.</w:t>
      </w:r>
    </w:p>
    <w:bookmarkEnd w:id="25"/>
    <w:bookmarkEnd w:id="26"/>
    <w:bookmarkStart w:id="27" w:name="Xc1bf6019d7c7f546cd756b019a9b2d8bdab0c79"/>
    <w:p>
      <w:pPr>
        <w:pStyle w:val="Heading2"/>
      </w:pPr>
      <w:r>
        <w:t xml:space="preserve">4. Regulatory Compliance and Safety Standards</w:t>
      </w:r>
    </w:p>
    <w:p>
      <w:pPr>
        <w:pStyle w:val="FirstParagraph"/>
      </w:pPr>
      <w:r>
        <w:t xml:space="preserve">All engineering solutions proposed in this Project Report must adhere to rigorous German safety standards. Compliance with DIN VDE 0100 series is mandatory for all low-voltage installations in Germany Frankfurt. Additionally, high-voltage projects must meet the specifications set forth by the Bundesnetzagentur (Federal Network Agency). This includes strict guidelines on earthing systems, protection relays, and fire safety measures.</w:t>
      </w:r>
    </w:p>
    <w:p>
      <w:pPr>
        <w:pStyle w:val="BodyText"/>
      </w:pPr>
      <w:r>
        <w:t xml:space="preserve">Environmental regulations also play a crucial role. The project incorporates sustainable materials and energy-efficient designs to minimize the carbon footprint of construction activities. Waste management protocols for electrical components will follow the WEEE (Waste Electrical and Electronic Equipment) directive, ensuring responsible disposal and recycling.</w:t>
      </w:r>
    </w:p>
    <w:bookmarkEnd w:id="27"/>
    <w:bookmarkStart w:id="28" w:name="Xde4f9a7506feaed15ee29db7623ed4ed26cabcf"/>
    <w:p>
      <w:pPr>
        <w:pStyle w:val="Heading2"/>
      </w:pPr>
      <w:r>
        <w:t xml:space="preserve">5. Economic Impact and Cost-Benefit Analysis</w:t>
      </w:r>
    </w:p>
    <w:p>
      <w:pPr>
        <w:pStyle w:val="FirstParagraph"/>
      </w:pPr>
      <w:r>
        <w:t xml:space="preserve">The initial capital expenditure for upgrading the electrical infrastructure in Germany Frankfurt is substantial. However, the long-term economic benefits far outweigh these costs. Enhanced grid reliability reduces the financial losses associated with power outages, which are particularly damaging to the financial sector centered in this region.</w:t>
      </w:r>
    </w:p>
    <w:p>
      <w:pPr>
        <w:pStyle w:val="BodyText"/>
      </w:pPr>
      <w:r>
        <w:t xml:space="preserve">Moreover, modernizing the grid creates jobs in high-tech engineering sectors and stimulates local economies through increased demand for specialized equipment and services. The integration of renewable energy also shields consumers from volatile fossil fuel prices, leading to more stable electricity tariffs over time.</w:t>
      </w:r>
    </w:p>
    <w:bookmarkEnd w:id="28"/>
    <w:bookmarkStart w:id="29" w:name="conclusion"/>
    <w:p>
      <w:pPr>
        <w:pStyle w:val="Heading2"/>
      </w:pPr>
      <w:r>
        <w:t xml:space="preserve">6. Conclusion</w:t>
      </w:r>
    </w:p>
    <w:p>
      <w:pPr>
        <w:pStyle w:val="FirstParagraph"/>
      </w:pPr>
      <w:r>
        <w:t xml:space="preserve">In conclusion, this Project Report underscores the necessity of transforming the electrical infrastructure in Germany Frankfurt to meet future demands. By leveraging smart grid technologies, integrating renewable energy sources effectively, and ensuring strict regulatory compliance, we can build a resilient and sustainable power network.</w:t>
      </w:r>
    </w:p>
    <w:p>
      <w:pPr>
        <w:pStyle w:val="BodyText"/>
      </w:pPr>
      <w:r>
        <w:t xml:space="preserve">The role of the Electrical Engineer is pivotal in executing this vision. Through innovative design, rigorous testing, and continuous monitoring, engineers will ensure that the electrical systems in Germany Frankfurt not only meet current needs but are also adaptable to future technological advancements. This holistic approach ensures that Germany Frankfurt remains at the forefront of urban energy management, serving as a model for other global cities facing similar challenges.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Germany Frankfurt</dc:title>
  <dc:creator/>
  <dc:language>en</dc:language>
  <cp:keywords/>
  <dcterms:created xsi:type="dcterms:W3CDTF">2026-07-29T05:49:28Z</dcterms:created>
  <dcterms:modified xsi:type="dcterms:W3CDTF">2026-07-29T05:49:28Z</dcterms:modified>
</cp:coreProperties>
</file>

<file path=docProps/custom.xml><?xml version="1.0" encoding="utf-8"?>
<Properties xmlns="http://schemas.openxmlformats.org/officeDocument/2006/custom-properties" xmlns:vt="http://schemas.openxmlformats.org/officeDocument/2006/docPropsVTypes"/>
</file>