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Initiatives</w:t>
      </w:r>
      <w:r>
        <w:t xml:space="preserve"> </w:t>
      </w:r>
      <w:r>
        <w:t xml:space="preserve">in</w:t>
      </w:r>
      <w:r>
        <w:t xml:space="preserve"> </w:t>
      </w:r>
      <w:r>
        <w:t xml:space="preserve">Myanmar</w:t>
      </w:r>
      <w:r>
        <w:t xml:space="preserve"> </w:t>
      </w:r>
      <w:r>
        <w:t xml:space="preserve">Yangon</w:t>
      </w:r>
    </w:p>
    <w:bookmarkStart w:id="30" w:name="X81745ecacd062870d9f54a995d6da69365b0d93"/>
    <w:p>
      <w:pPr>
        <w:pStyle w:val="Heading1"/>
      </w:pPr>
      <w:r>
        <w:t xml:space="preserve">Project Report: Strategic Electrical Engineering Infrastructure Development in Myanmar Yangon</w:t>
      </w:r>
    </w:p>
    <w:p>
      <w:pPr>
        <w:pStyle w:val="FirstParagraph"/>
      </w:pPr>
      <w:r>
        <w:rPr>
          <w:bCs/>
          <w:b/>
        </w:rPr>
        <w:t xml:space="preserve">Date:</w:t>
      </w:r>
      <w:r>
        <w:t xml:space="preserve"> </w:t>
      </w:r>
      <w:r>
        <w:t xml:space="preserve">October 26, 2023</w:t>
      </w:r>
      <w:r>
        <w:br/>
      </w:r>
      <w:r>
        <w:rPr>
          <w:bCs/>
          <w:b/>
        </w:rPr>
        <w:t xml:space="preserve">To:</w:t>
      </w:r>
      <w:r>
        <w:t xml:space="preserve">The Ministry of Electricity and Energy, Republic of the Union of Myanmar</w:t>
      </w:r>
      <w:r>
        <w:br/>
      </w:r>
      <w:r>
        <w:rPr>
          <w:bCs/>
          <w:b/>
        </w:rPr>
        <w:t xml:space="preserve">From:</w:t>
      </w:r>
      <w:r>
        <w:t xml:space="preserve">Senior Project Management Office</w:t>
      </w:r>
      <w:r>
        <w:br/>
      </w:r>
    </w:p>
    <w:p>
      <w:pPr>
        <w:pStyle w:val="BodyText"/>
      </w:pPr>
      <w:r>
        <w:t xml:space="preserve">Subject:&gt;Comprehensive Assessment and Future Roadmap for Electrical Engineering Systems in</w:t>
      </w:r>
      <w:r>
        <w:t xml:space="preserve"> </w:t>
      </w:r>
      <w:r>
        <w:t xml:space="preserve">Myanmar Yangon</w:t>
      </w:r>
    </w:p>
    <w:bookmarkStart w:id="20" w:name="introduction"/>
    <w:p>
      <w:pPr>
        <w:pStyle w:val="Heading2"/>
      </w:pPr>
      <w:r>
        <w:t xml:space="preserve">1. Introduction</w:t>
      </w:r>
    </w:p>
    <w:p>
      <w:pPr>
        <w:pStyle w:val="FirstParagraph"/>
      </w:pPr>
      <w:r>
        <w:t xml:space="preserve">This</w:t>
      </w:r>
      <w:r>
        <w:t xml:space="preserve"> </w:t>
      </w:r>
      <w:r>
        <w:t xml:space="preserve">Project Report</w:t>
      </w:r>
      <w:r>
        <w:t xml:space="preserve"> </w:t>
      </w:r>
      <w:r>
        <w:t xml:space="preserve">provides a detailed analysis of the current state of electrical infrastructure within Myanmar, with a specific focus on its economic hub, Yangon. As the largest city in Myanmar,</w:t>
      </w:r>
      <w:r>
        <w:t xml:space="preserve"> </w:t>
      </w:r>
      <w:r>
        <w:rPr>
          <w:bCs/>
          <w:b/>
        </w:rPr>
        <w:t xml:space="preserve">Myanmar Yangon</w:t>
      </w:r>
      <w:r>
        <w:t xml:space="preserve">serves as the primary engine for national economic growth. Consequently, the reliability and efficiency of its power grid are not merely technical concerns but critical determinants of international investment confidence and local industrial productivity. This document outlines the challenges faced by electrical engineers operating in this region, proposes engineering solutions, and details a strategic implementation plan.</w:t>
      </w:r>
    </w:p>
    <w:p>
      <w:pPr>
        <w:pStyle w:val="BodyText"/>
      </w:pPr>
      <w:r>
        <w:t xml:space="preserve">The role of the</w:t>
      </w:r>
      <w:r>
        <w:t xml:space="preserve"> </w:t>
      </w:r>
      <w:r>
        <w:rPr>
          <w:bCs/>
          <w:b/>
        </w:rPr>
        <w:t xml:space="preserve">Electrical Engineer</w:t>
      </w:r>
      <w:r>
        <w:t xml:space="preserve"> </w:t>
      </w:r>
      <w:r>
        <w:t xml:space="preserve">in this context extends beyond traditional circuit design and maintenance. In</w:t>
      </w:r>
      <w:r>
        <w:t xml:space="preserve"> </w:t>
      </w:r>
      <w:r>
        <w:t xml:space="preserve">Myanmar Yangon</w:t>
      </w:r>
      <w:r>
        <w:t xml:space="preserve">, these professionals are tasked with modernizing legacy systems, integrating renewable energy sources, and ensuring grid stability amidst rapid urbanization. This report serves as a guiding document for stakeholders involved in the power sector’s transformation.</w:t>
      </w:r>
    </w:p>
    <w:bookmarkEnd w:id="20"/>
    <w:bookmarkStart w:id="21" w:name="current-infrastructure-assessment"/>
    <w:p>
      <w:pPr>
        <w:pStyle w:val="Heading2"/>
      </w:pPr>
      <w:r>
        <w:t xml:space="preserve">2. Current Infrastructure Assessment</w:t>
      </w:r>
    </w:p>
    <w:p>
      <w:pPr>
        <w:pStyle w:val="FirstParagraph"/>
      </w:pPr>
      <w:r>
        <w:t xml:space="preserve">The existing electrical grid in</w:t>
      </w:r>
      <w:r>
        <w:t xml:space="preserve"> </w:t>
      </w:r>
      <w:r>
        <w:rPr>
          <w:bCs/>
          <w:b/>
        </w:rPr>
        <w:t xml:space="preserve">Myanmar Yangon</w:t>
      </w:r>
      <w:r>
        <w:t xml:space="preserve">suffers from significant aging infrastructure. Much of the transmission and distribution network was established decades ago and lacks the capacity to support the burgeoning demand from residential complexes, commercial high-rises, and heavy industry.</w:t>
      </w:r>
    </w:p>
    <w:p>
      <w:pPr>
        <w:numPr>
          <w:ilvl w:val="0"/>
          <w:numId w:val="1001"/>
        </w:numPr>
        <w:pStyle w:val="Compact"/>
      </w:pPr>
      <w:r>
        <w:t xml:space="preserve">Transmission Losses:</w:t>
      </w:r>
      <w:r>
        <w:t xml:space="preserve">Average technical losses in Yangon exceed international best practices due to outdated transformers and long distribution lines. Electrical Engineers are currently assessing these loss vectors to identify areas for immediate upgrade.</w:t>
      </w:r>
    </w:p>
    <w:p>
      <w:pPr>
        <w:numPr>
          <w:ilvl w:val="0"/>
          <w:numId w:val="1001"/>
        </w:numPr>
        <w:pStyle w:val="Compact"/>
      </w:pPr>
      <w:r>
        <w:rPr>
          <w:bCs/>
          <w:b/>
        </w:rPr>
        <w:t xml:space="preserve">Voltage Instability:</w:t>
      </w:r>
      <w:r>
        <w:t xml:space="preserve">Frequent voltage fluctuations, particularly during peak hours (18:00 – 22:00), damage sensitive electronic equipment in factories and homes. This necessitates the installation of advanced voltage regulation devices designed by skilled electrical engineers.</w:t>
      </w:r>
    </w:p>
    <w:p>
      <w:pPr>
        <w:numPr>
          <w:ilvl w:val="0"/>
          <w:numId w:val="1001"/>
        </w:numPr>
        <w:pStyle w:val="Compact"/>
      </w:pPr>
      <w:r>
        <w:t xml:space="preserve">Capacity Constraints:</w:t>
      </w:r>
      <w:r>
        <w:t xml:space="preserve">The current installed capacity struggles to meet the load demand, leading to scheduled rolling blackouts that severely impact business continuity in Myanmar Yangon.</w:t>
      </w:r>
    </w:p>
    <w:bookmarkEnd w:id="21"/>
    <w:bookmarkStart w:id="22" w:name="X65f552f35e947f1ac5036025bf3371a9a87a464"/>
    <w:p>
      <w:pPr>
        <w:pStyle w:val="Heading2"/>
      </w:pPr>
      <w:r>
        <w:t xml:space="preserve">3. Key Challenges for Electrical Engineers in Myanmar Yangon</w:t>
      </w:r>
    </w:p>
    <w:p>
      <w:pPr>
        <w:pStyle w:val="FirstParagraph"/>
      </w:pPr>
      <w:r>
        <w:t xml:space="preserve">Implementing engineering solutions in</w:t>
      </w:r>
      <w:r>
        <w:t xml:space="preserve"> </w:t>
      </w:r>
      <w:r>
        <w:rPr>
          <w:bCs/>
          <w:b/>
        </w:rPr>
        <w:t xml:space="preserve">Myanmar Yangon</w:t>
      </w:r>
      <w:r>
        <w:t xml:space="preserve">presents unique challenges. First, there is a shortage of specialized components and high-quality materials due to import restrictions and supply chain disruptions. Electrical engineers must therefore adapt designs to utilize locally available materials where possible, without compromising safety or efficiency.</w:t>
      </w:r>
    </w:p>
    <w:p>
      <w:pPr>
        <w:pStyle w:val="BodyText"/>
      </w:pPr>
      <w:r>
        <w:t xml:space="preserve">Second, the technical expertise gap remains a concern. While there are many talented young engineers graduating from local universities, there is a lack of specialized training in smart grid technologies and high-voltage direct current (HVDC) systems. Therefore, this</w:t>
      </w:r>
      <w:r>
        <w:t xml:space="preserve"> </w:t>
      </w:r>
      <w:r>
        <w:t xml:space="preserve">Project Report</w:t>
      </w:r>
      <w:r>
        <w:t xml:space="preserve"> </w:t>
      </w:r>
      <w:r>
        <w:t xml:space="preserve">emphasizes the need for comprehensive training programs.</w:t>
      </w:r>
    </w:p>
    <w:p>
      <w:pPr>
        <w:pStyle w:val="BodyText"/>
      </w:pPr>
      <w:r>
        <w:t xml:space="preserve">Third, regulatory frameworks often lag behind technological advancements. Electrical engineers face bureaucratic hurdles when attempting to implement automated metering infrastructure or decentralized renewable energy systems. Streamlining these processes is crucial for the modernization of Myanmar Yangon’s power sector.</w:t>
      </w:r>
    </w:p>
    <w:bookmarkEnd w:id="22"/>
    <w:bookmarkStart w:id="25" w:name="strategic-engineering-solutions"/>
    <w:p>
      <w:pPr>
        <w:pStyle w:val="Heading2"/>
      </w:pPr>
      <w:r>
        <w:t xml:space="preserve">4. Strategic Engineering Solutions</w:t>
      </w:r>
    </w:p>
    <w:p>
      <w:pPr>
        <w:pStyle w:val="FirstParagraph"/>
      </w:pPr>
      <w:r>
        <w:t xml:space="preserve">To address these challenges, a multi-faceted engineering approach is proposed:</w:t>
      </w:r>
    </w:p>
    <w:bookmarkStart w:id="23" w:name="grid-modernization-and-automation"/>
    <w:p>
      <w:pPr>
        <w:pStyle w:val="Heading3"/>
      </w:pPr>
      <w:r>
        <w:t xml:space="preserve">4.1 Grid Modernization and Automation</w:t>
      </w:r>
    </w:p>
    <w:p>
      <w:pPr>
        <w:pStyle w:val="FirstParagraph"/>
      </w:pPr>
      <w:r>
        <w:t xml:space="preserve">The deployment of Supervisory Control and Data Acquisition (SCADA) systems is the top priority for</w:t>
      </w:r>
      <w:r>
        <w:t xml:space="preserve"> </w:t>
      </w:r>
      <w:r>
        <w:rPr>
          <w:bCs/>
          <w:b/>
        </w:rPr>
        <w:t xml:space="preserve">Electrical Engineers</w:t>
      </w:r>
      <w:r>
        <w:t xml:space="preserve"> </w:t>
      </w:r>
      <w:r>
        <w:t xml:space="preserve">in this phase. By integrating real-time monitoring into the Yangon grid, operators can detect faults instantly, isolate affected sections, and restore power more quickly. This reduces outage durations significantly.</w:t>
      </w:r>
    </w:p>
    <w:bookmarkEnd w:id="23"/>
    <w:bookmarkStart w:id="24" w:name="integration-of-renewable-energy-sources"/>
    <w:p>
      <w:pPr>
        <w:pStyle w:val="Heading3"/>
      </w:pPr>
      <w:r>
        <w:t xml:space="preserve">4.2 Integration of Renewable Energy Sources</w:t>
      </w:r>
    </w:p>
    <w:p>
      <w:pPr>
        <w:pStyle w:val="FirstParagraph"/>
      </w:pPr>
      <w:r>
        <w:t xml:space="preserve">Myanmar Yangon has significant potential for solar energy integration due to its geographic location. Electrical engineers are designing hybrid micro-grids that combine solar photovoltaic (PV) arrays with battery energy storage systems (BESS). This not only reduces the load on the main grid but also provides a backup power source during national grid failures.</w:t>
      </w:r>
    </w:p>
    <w:p>
      <w:pPr>
        <w:pStyle w:val="BodyText"/>
      </w:pPr>
      <w:r>
        <w:t xml:space="preserve">4.3 Upgrading Distribution Networks&gt;Replacing obsolete overhead lines with underground cabling in dense urban areas of</w:t>
      </w:r>
      <w:r>
        <w:t xml:space="preserve"> </w:t>
      </w:r>
      <w:r>
        <w:rPr>
          <w:bCs/>
          <w:b/>
        </w:rPr>
        <w:t xml:space="preserve">Myanmar Yangon</w:t>
      </w:r>
      <w:r>
        <w:t xml:space="preserve">would reduce weather-related outages and improve aesthetic standards for commercial districts. Furthermore, upgrading transformer substations to smart transformers will allow for better load balancing.</w:t>
      </w:r>
    </w:p>
    <w:bookmarkEnd w:id="24"/>
    <w:bookmarkEnd w:id="25"/>
    <w:bookmarkStart w:id="26" w:name="implementation-roadmap"/>
    <w:p>
      <w:pPr>
        <w:pStyle w:val="Heading2"/>
      </w:pPr>
      <w:r>
        <w:t xml:space="preserve">5. Implementation Roadmap</w:t>
      </w:r>
    </w:p>
    <w:p>
      <w:pPr>
        <w:pStyle w:val="FirstParagraph"/>
      </w:pPr>
      <w:r>
        <w:t xml:space="preserve">The following timeline outlines the critical milestones for this project:</w:t>
      </w:r>
    </w:p>
    <w:p>
      <w:pPr>
        <w:pStyle w:val="BodyText"/>
      </w:pPr>
      <w:r>
        <w:t xml:space="preserve">Phase</w:t>
      </w:r>
    </w:p>
    <w:p>
      <w:pPr>
        <w:pStyle w:val="BodyText"/>
      </w:pPr>
      <w:r>
        <w:t xml:space="preserve">Description</w:t>
      </w:r>
    </w:p>
    <w:p>
      <w:pPr>
        <w:pStyle w:val="BodyText"/>
      </w:pPr>
      <w:r>
        <w:t xml:space="preserve">Timeline (Years)&gt;</w:t>
      </w:r>
    </w:p>
    <w:p>
      <w:pPr>
        <w:pStyle w:val="BodyText"/>
      </w:pPr>
      <w:r>
        <w:rPr>
          <w:bCs/>
          <w:b/>
        </w:rPr>
        <w:t xml:space="preserve">Mitigation Strategies:</w:t>
      </w:r>
      <w:r>
        <w:t xml:space="preserve"> </w:t>
      </w:r>
      <w:r>
        <w:t xml:space="preserve">Safety protocols, emergency response plans. The safety of the workforce and the public is paramount in any electrical engineering project.</w:t>
      </w:r>
    </w:p>
    <w:p>
      <w:pPr>
        <w:pStyle w:val="BodyText"/>
      </w:pPr>
      <w:r>
        <w:t xml:space="preserve">Community Engagement:</w:t>
      </w:r>
      <w:r>
        <w:t xml:space="preserve">Educating residents in Myanmar Yangon about energy conservation and the benefits of new infrastructure helps reduce non-technical losses (theft) and increases public support.</w:t>
      </w:r>
    </w:p>
    <w:bookmarkEnd w:id="26"/>
    <w:bookmarkStart w:id="27" w:name="financial-implications"/>
    <w:p>
      <w:pPr>
        <w:pStyle w:val="Heading2"/>
      </w:pPr>
      <w:r>
        <w:t xml:space="preserve">7. Financial Implications</w:t>
      </w:r>
    </w:p>
    <w:p>
      <w:pPr>
        <w:pStyle w:val="FirstParagraph"/>
      </w:pPr>
      <w:r>
        <w:t xml:space="preserve">The cost of modernizing the electrical infrastructure in</w:t>
      </w:r>
      <w:r>
        <w:t xml:space="preserve"> </w:t>
      </w:r>
      <w:r>
        <w:rPr>
          <w:bCs/>
          <w:b/>
        </w:rPr>
        <w:t xml:space="preserve">Myanmar Yangon</w:t>
      </w:r>
      <w:r>
        <w:t xml:space="preserve">is substantial. However, the return on investment is projected to be high due to reduced energy losses, increased industrial productivity, and improved quality of life for residents. Funding mechanisms may include government budget allocations, international development bank loans (e.g., ADB or World Bank), and public-private partnerships (PPPs). Electrical engineers must provide accurate cost-benefit analyses to secure these funds.</w:t>
      </w:r>
    </w:p>
    <w:bookmarkEnd w:id="27"/>
    <w:bookmarkStart w:id="28" w:name="conclusion"/>
    <w:p>
      <w:pPr>
        <w:pStyle w:val="Heading2"/>
      </w:pPr>
      <w:r>
        <w:t xml:space="preserve">8. Conclusion</w:t>
      </w:r>
    </w:p>
    <w:p>
      <w:pPr>
        <w:pStyle w:val="FirstParagraph"/>
      </w:pPr>
      <w:r>
        <w:t xml:space="preserve">This</w:t>
      </w:r>
      <w:r>
        <w:t xml:space="preserve"> </w:t>
      </w:r>
      <w:r>
        <w:t xml:space="preserve">Project Report</w:t>
      </w:r>
      <w:r>
        <w:t xml:space="preserve"> </w:t>
      </w:r>
      <w:r>
        <w:t xml:space="preserve">underscores the critical importance of robust electrical engineering practices in sustaining the growth of</w:t>
      </w:r>
      <w:r>
        <w:t xml:space="preserve"> </w:t>
      </w:r>
      <w:r>
        <w:rPr>
          <w:bCs/>
          <w:b/>
        </w:rPr>
        <w:t xml:space="preserve">Myanmar Yangon</w:t>
      </w:r>
      <w:r>
        <w:t xml:space="preserve">. The city stands at a crossroads; without significant investment in its power infrastructure, economic potential will remain stifled. However, with strategic planning, skilled</w:t>
      </w:r>
      <w:r>
        <w:t xml:space="preserve"> </w:t>
      </w:r>
      <w:r>
        <w:rPr>
          <w:bCs/>
          <w:b/>
        </w:rPr>
        <w:t xml:space="preserve">Electrical Engineer</w:t>
      </w:r>
      <w:r>
        <w:t xml:space="preserve">s leadership, and international cooperation, Yangon can transform its energy sector into a model of efficiency and sustainability for the rest of Myanmar.</w:t>
      </w:r>
    </w:p>
    <w:p>
      <w:pPr>
        <w:pStyle w:val="BodyText"/>
      </w:pPr>
      <w:r>
        <w:t xml:space="preserve">The recommendations outlined herein provide a clear path forward. It is imperative that all stakeholders prioritize the immediate commencement of grid modernization efforts. The future of</w:t>
      </w:r>
      <w:r>
        <w:t xml:space="preserve"> </w:t>
      </w:r>
      <w:r>
        <w:t xml:space="preserve">Myanmar Yangon</w:t>
      </w:r>
      <w:r>
        <w:t xml:space="preserve">’s economy depends on reliable, clean, and efficient power.</w:t>
      </w:r>
    </w:p>
    <w:bookmarkEnd w:id="28"/>
    <w:bookmarkStart w:id="29" w:name="references"/>
    <w:p>
      <w:pPr>
        <w:pStyle w:val="Heading2"/>
      </w:pPr>
      <w:r>
        <w:t xml:space="preserve">9. References</w:t>
      </w:r>
    </w:p>
    <w:p>
      <w:pPr>
        <w:numPr>
          <w:ilvl w:val="0"/>
          <w:numId w:val="1002"/>
        </w:numPr>
        <w:pStyle w:val="Compact"/>
      </w:pPr>
      <w:r>
        <w:t xml:space="preserve">Ministry of Electricity and Energy, Myanmar. (2023).</w:t>
      </w:r>
      <w:r>
        <w:rPr>
          <w:iCs/>
          <w:i/>
        </w:rPr>
        <w:t xml:space="preserve">National Power Development Plan.</w:t>
      </w:r>
    </w:p>
    <w:p>
      <w:pPr>
        <w:numPr>
          <w:ilvl w:val="0"/>
          <w:numId w:val="1002"/>
        </w:numPr>
        <w:pStyle w:val="Compact"/>
      </w:pPr>
      <w:r>
        <w:t xml:space="preserve">Asian Development Bank. (2021).</w:t>
      </w:r>
      <w:r>
        <w:rPr>
          <w:iCs/>
          <w:i/>
        </w:rPr>
        <w:t xml:space="preserve">Southeast Asia Energy Outlook.</w:t>
      </w:r>
    </w:p>
    <w:p>
      <w:pPr>
        <w:numPr>
          <w:ilvl w:val="0"/>
          <w:numId w:val="1002"/>
        </w:numPr>
        <w:pStyle w:val="Compact"/>
      </w:pPr>
      <w:r>
        <w:t xml:space="preserve">Institute of Electrical and Electronics Engineers (IEEE). Standards for Smart Grid Deployment in Developing Nations.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Initiatives in Myanmar Yangon</dc:title>
  <dc:creator/>
  <dc:language>en</dc:language>
  <cp:keywords/>
  <dcterms:created xsi:type="dcterms:W3CDTF">2026-07-29T10:02:49Z</dcterms:created>
  <dcterms:modified xsi:type="dcterms:W3CDTF">2026-07-29T10:02:49Z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