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Netherlands</w:t>
      </w:r>
      <w:r>
        <w:t xml:space="preserve"> </w:t>
      </w:r>
      <w:r>
        <w:t xml:space="preserve">Amsterdam</w:t>
      </w:r>
    </w:p>
    <w:bookmarkStart w:id="20" w:name="X87fa30ce53545aaf4af99577cc4f93d3685e9fe"/>
    <w:p>
      <w:pPr>
        <w:pStyle w:val="Heading1"/>
      </w:pPr>
      <w:r>
        <w:t xml:space="preserve">Project Report: Strategic Electrical Infrastructure Development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p>
    <w:bookmarkEnd w:id="20"/>
    <w:p>
      <w:pPr>
        <w:pStyle w:val="BodyText"/>
      </w:pPr>
      <w:r>
        <w:t xml:space="preserve">Project Report details the strategic planning, execution, and outcomes of a major electrical infrastructure modernization initiative situated within the vibrant urban landscape of</w:t>
      </w:r>
      <w:r>
        <w:t xml:space="preserve"> </w:t>
      </w:r>
      <w:r>
        <w:rPr>
          <w:bCs/>
          <w:b/>
        </w:rPr>
        <w:t xml:space="preserve">Netherlands Amsterdam</w:t>
      </w:r>
      <w:r>
        <w:t xml:space="preserve">. As an</w:t>
      </w:r>
      <w:r>
        <w:t xml:space="preserve"> </w:t>
      </w:r>
      <w:r>
        <w:rPr>
          <w:bCs/>
          <w:b/>
        </w:rPr>
        <w:t xml:space="preserve">Electrical Engineer</w:t>
      </w:r>
      <w:r>
        <w:t xml:space="preserve">, I have overseen this complex project aimed at enhancing grid reliability, integrating renewable energy sources, and ensuring compliance with rigorous Dutch regulatory standards. The city of Amsterdam is currently undergoing a transformative period regarding its energy consumption patterns, driven by national goals to achieve carbon neutrality by 2050. This report serves as a critical document highlighting the technical challenges faced and the engineering solutions implemented to support these ambitious sustainability targets in one of Europe’s most densely populated municipalities.</w:t>
      </w:r>
    </w:p>
    <w:bookmarkStart w:id="21" w:name="project-background-and-context"/>
    <w:p>
      <w:pPr>
        <w:pStyle w:val="Heading2"/>
      </w:pPr>
      <w:r>
        <w:t xml:space="preserve">1. Project Background and Context</w:t>
      </w:r>
    </w:p>
    <w:p>
      <w:pPr>
        <w:pStyle w:val="FirstParagraph"/>
      </w:pPr>
      <w:r>
        <w:t xml:space="preserve">The municipality of</w:t>
      </w:r>
      <w:r>
        <w:t xml:space="preserve"> </w:t>
      </w:r>
      <w:r>
        <w:rPr>
          <w:bCs/>
          <w:b/>
        </w:rPr>
        <w:t xml:space="preserve">Netherlands Amsterdam</w:t>
      </w:r>
      <w:r>
        <w:t xml:space="preserve"> </w:t>
      </w:r>
      <w:r>
        <w:t xml:space="preserve">faces unique electrical challenges due to its historic architecture, dense population density, and high demand for sustainable living. The existing power grid, much of which dates back several decades, requires significant upgrading to handle the increased load from electric vehicles (EVs), heat pumps, and solar PV installations. As an</w:t>
      </w:r>
      <w:r>
        <w:t xml:space="preserve"> </w:t>
      </w:r>
      <w:r>
        <w:rPr>
          <w:bCs/>
          <w:b/>
        </w:rPr>
        <w:t xml:space="preserve">Electrical Engineer</w:t>
      </w:r>
      <w:r>
        <w:t xml:space="preserve">, recognizing the urgency of these upgrades was pivotal in securing funding and setting realistic project milestones.</w:t>
      </w:r>
    </w:p>
    <w:p>
      <w:pPr>
        <w:pStyle w:val="BodyText"/>
      </w:pPr>
      <w:r>
        <w:t xml:space="preserve">The primary objective was to modernize the low-voltage distribution network in three key districts: Amsterdam-Zuid, Amsterdam-West, and Amsterdam-Noord. This involves replacing aging transformers, installing smart metering infrastructure, and preparing the grid for bidirectional energy flow from residential solar panels. The integration of these systems is not merely a technical upgrade but a fundamental shift in how</w:t>
      </w:r>
      <w:r>
        <w:t xml:space="preserve"> </w:t>
      </w:r>
      <w:r>
        <w:rPr>
          <w:bCs/>
          <w:b/>
        </w:rPr>
        <w:t xml:space="preserve">Netherlands Amsterdam</w:t>
      </w:r>
      <w:r>
        <w:t xml:space="preserve"> </w:t>
      </w:r>
      <w:r>
        <w:t xml:space="preserve">manages its energy ecosystem.</w:t>
      </w:r>
    </w:p>
    <w:bookmarkEnd w:id="21"/>
    <w:bookmarkStart w:id="25" w:name="X79c43b00dc77dfd725e0d484d4fe3dde6aa83ae"/>
    <w:p>
      <w:pPr>
        <w:pStyle w:val="Heading2"/>
      </w:pPr>
      <w:r>
        <w:t xml:space="preserve">2. Technical Scope and Engineering Challenges</w:t>
      </w:r>
    </w:p>
    <w:p>
      <w:pPr>
        <w:pStyle w:val="FirstParagraph"/>
      </w:pPr>
      <w:r>
        <w:t xml:space="preserve">The role of the</w:t>
      </w:r>
      <w:r>
        <w:t xml:space="preserve"> </w:t>
      </w:r>
      <w:r>
        <w:rPr>
          <w:bCs/>
          <w:b/>
        </w:rPr>
        <w:t xml:space="preserve">Electrical Engineer</w:t>
      </w:r>
      <w:r>
        <w:t xml:space="preserve"> </w:t>
      </w:r>
      <w:r>
        <w:t xml:space="preserve">in this context extends beyond simple circuit design; it requires a holistic understanding of power systems, control theory, and environmental constraints. Below are the core technical components addressed in this project:</w:t>
      </w:r>
    </w:p>
    <w:bookmarkStart w:id="22" w:name="Xdebf82b2758506490c2c94ec1f5b3a458b127fc"/>
    <w:p>
      <w:pPr>
        <w:pStyle w:val="Heading3"/>
      </w:pPr>
      <w:r>
        <w:t xml:space="preserve">2.1 Grid Modernization and Smart Infrastructure</w:t>
      </w:r>
    </w:p>
    <w:p>
      <w:pPr>
        <w:pStyle w:val="FirstParagraph"/>
      </w:pPr>
      <w:r>
        <w:t xml:space="preserve">A significant portion of the budget was allocated to the installation of Advanced Metering Infrastructure (AMI). These smart meters allow for real-time monitoring of energy consumption, enabling utility providers in</w:t>
      </w:r>
      <w:r>
        <w:t xml:space="preserve"> </w:t>
      </w:r>
      <w:r>
        <w:rPr>
          <w:bCs/>
          <w:b/>
        </w:rPr>
        <w:t xml:space="preserve">Netherlands Amsterdam</w:t>
      </w:r>
      <w:r>
        <w:t xml:space="preserve"> </w:t>
      </w:r>
      <w:r>
        <w:t xml:space="preserve">to detect faults faster and optimize load distribution. As an</w:t>
      </w:r>
      <w:r>
        <w:t xml:space="preserve"> </w:t>
      </w:r>
      <w:r>
        <w:rPr>
          <w:bCs/>
          <w:b/>
        </w:rPr>
        <w:t xml:space="preserve">Electrical Engineer</w:t>
      </w:r>
      <w:r>
        <w:t xml:space="preserve">, I ensured that these devices communicated securely using DLMS/COSEM standards, which are prevalent in the Dutch market.</w:t>
      </w:r>
    </w:p>
    <w:bookmarkEnd w:id="22"/>
    <w:bookmarkStart w:id="23" w:name="renewable-energy-integration"/>
    <w:p>
      <w:pPr>
        <w:pStyle w:val="Heading3"/>
      </w:pPr>
      <w:r>
        <w:t xml:space="preserve">2.2 Renewable Energy Integration</w:t>
      </w:r>
    </w:p>
    <w:p>
      <w:pPr>
        <w:pStyle w:val="FirstParagraph"/>
      </w:pPr>
      <w:r>
        <w:t xml:space="preserve">To support Amsterdam’s goal of becoming a circular economy leader, the project focused on integrating rooftop solar panels into the main grid. This presented harmonic distortion challenges that required careful analysis and mitigation strategies using passive filters and active damping techniques. The</w:t>
      </w:r>
      <w:r>
        <w:t xml:space="preserve"> </w:t>
      </w:r>
      <w:r>
        <w:rPr>
          <w:bCs/>
          <w:b/>
        </w:rPr>
        <w:t xml:space="preserve">Electrical Engineer</w:t>
      </w:r>
      <w:r>
        <w:t xml:space="preserve"> </w:t>
      </w:r>
      <w:r>
        <w:t xml:space="preserve">team conducted extensive power quality studies to ensure voltage stability remained within EN 50160 standards.</w:t>
      </w:r>
    </w:p>
    <w:bookmarkEnd w:id="23"/>
    <w:bookmarkStart w:id="24" w:name="X5345b3c50fcd1c62b5cc10475c937a603d2c6a8"/>
    <w:p>
      <w:pPr>
        <w:pStyle w:val="Heading3"/>
      </w:pPr>
      <w:r>
        <w:t xml:space="preserve">2.3 Electric Vehicle (EV) Charging Infrastructure</w:t>
      </w:r>
    </w:p>
    <w:p>
      <w:pPr>
        <w:pStyle w:val="FirstParagraph"/>
      </w:pPr>
      <w:r>
        <w:t xml:space="preserve">The surge in EV adoption in</w:t>
      </w:r>
      <w:r>
        <w:t xml:space="preserve"> </w:t>
      </w:r>
      <w:r>
        <w:rPr>
          <w:bCs/>
          <w:b/>
        </w:rPr>
        <w:t xml:space="preserve">Netherlands Amsterdam</w:t>
      </w:r>
      <w:r>
        <w:t xml:space="preserve"> </w:t>
      </w:r>
      <w:r>
        <w:t xml:space="preserve">has put unprecedented stress on local transformers. The project included the design of high-power charging stations capable of delivering up to 50kW per unit. Load balancing algorithms were implemented to prevent peak demand overload, a task requiring precise simulation and modeling by senior</w:t>
      </w:r>
      <w:r>
        <w:t xml:space="preserve"> </w:t>
      </w:r>
      <w:r>
        <w:rPr>
          <w:bCs/>
          <w:b/>
        </w:rPr>
        <w:t xml:space="preserve">Electrical Engineer</w:t>
      </w:r>
      <w:r>
        <w:t xml:space="preserve"> </w:t>
      </w:r>
      <w:r>
        <w:t xml:space="preserve">staff.</w:t>
      </w:r>
    </w:p>
    <w:bookmarkEnd w:id="24"/>
    <w:bookmarkEnd w:id="25"/>
    <w:bookmarkStart w:id="26" w:name="Xc1bf6019d7c7f546cd756b019a9b2d8bdab0c79"/>
    <w:p>
      <w:pPr>
        <w:pStyle w:val="Heading2"/>
      </w:pPr>
      <w:r>
        <w:t xml:space="preserve">3. Regulatory Compliance and Safety Standards</w:t>
      </w:r>
    </w:p>
    <w:p>
      <w:pPr>
        <w:pStyle w:val="FirstParagraph"/>
      </w:pPr>
      <w:r>
        <w:t xml:space="preserve">Navigating the regulatory landscape in</w:t>
      </w:r>
      <w:r>
        <w:t xml:space="preserve"> </w:t>
      </w:r>
      <w:r>
        <w:rPr>
          <w:bCs/>
          <w:b/>
        </w:rPr>
        <w:t xml:space="preserve">Netherlands Amsterdam</w:t>
      </w:r>
      <w:r>
        <w:t xml:space="preserve"> </w:t>
      </w:r>
      <w:r>
        <w:t xml:space="preserve">requires strict adherence to the Dutch Electricity Act (Elektriciteitswet) and technical guidelines set by Netbeheer Nederland. As an</w:t>
      </w:r>
      <w:r>
        <w:t xml:space="preserve"> </w:t>
      </w:r>
      <w:r>
        <w:rPr>
          <w:bCs/>
          <w:b/>
        </w:rPr>
        <w:t xml:space="preserve">Electrical Engineer</w:t>
      </w:r>
      <w:r>
        <w:t xml:space="preserve">, my responsibility included ensuring all designs met the NEN-EN 50110 standard for electrical safety in installations. Furthermore, fire safety protocols specific to wooden canal houses in certain districts of Amsterdam required specialized insulation and arc-fault protection systems.</w:t>
      </w:r>
    </w:p>
    <w:p>
      <w:pPr>
        <w:pStyle w:val="BodyText"/>
      </w:pPr>
      <w:r>
        <w:t xml:space="preserve">Environmental impact assessments were also crucial. The project had to minimize noise pollution and electromagnetic field (EMF) exposure during construction phases, respecting the high quality of life expected by residents in</w:t>
      </w:r>
      <w:r>
        <w:t xml:space="preserve"> </w:t>
      </w:r>
      <w:r>
        <w:rPr>
          <w:bCs/>
          <w:b/>
        </w:rPr>
        <w:t xml:space="preserve">Netherlands Amsterdam</w:t>
      </w:r>
      <w:r>
        <w:t xml:space="preserve">.</w:t>
      </w:r>
    </w:p>
    <w:bookmarkEnd w:id="26"/>
    <w:bookmarkStart w:id="27" w:name="implementation-strategy-and-timeline"/>
    <w:p>
      <w:pPr>
        <w:pStyle w:val="Heading2"/>
      </w:pPr>
      <w:r>
        <w:t xml:space="preserve">4. Implementation Strategy and Timeline</w:t>
      </w:r>
    </w:p>
    <w:p>
      <w:pPr>
        <w:pStyle w:val="FirstParagraph"/>
      </w:pPr>
      <w:r>
        <w:t xml:space="preserve">Phase</w:t>
      </w:r>
    </w:p>
    <w:p>
      <w:pPr>
        <w:pStyle w:val="BodyText"/>
      </w:pPr>
      <w:r>
        <w:t xml:space="preserve">Description</w:t>
      </w:r>
    </w:p>
    <w:p>
      <w:pPr>
        <w:pStyle w:val="BodyText"/>
      </w:pPr>
      <w:r>
        <w:t xml:space="preserve">StatusElectrical Engineer team collaborated with urban planners to ensure aesthetic considerations were met, particularly in heritage-listed areas.3.2 Phase 2: Infrastructure Installation (Months 7-18)During this period, physical upgrades such as transformer replacements and cable laying were executed. Coordination with traffic management was essential to minimize disruption in the busy streets of</w:t>
      </w:r>
      <w:r>
        <w:t xml:space="preserve"> </w:t>
      </w:r>
      <w:r>
        <w:rPr>
          <w:bCs/>
          <w:b/>
        </w:rPr>
        <w:t xml:space="preserve">Netherlands Amsterdam</w:t>
      </w:r>
      <w:r>
        <w:t xml:space="preserve">.3.3 Phase 3: Testing and Commissioning (Months 19-24)Final inspections, power quality testing, and system integration were conducted. This phase validated that the new infrastructure could handle peak loads without compromising reliability.</w:t>
      </w:r>
    </w:p>
    <w:bookmarkEnd w:id="27"/>
    <w:bookmarkStart w:id="28" w:name="economic-and-environmental-impact"/>
    <w:p>
      <w:pPr>
        <w:pStyle w:val="Heading2"/>
      </w:pPr>
      <w:r>
        <w:t xml:space="preserve">5. Economic and Environmental Impact</w:t>
      </w:r>
    </w:p>
    <w:p>
      <w:pPr>
        <w:pStyle w:val="FirstParagraph"/>
      </w:pPr>
      <w:r>
        <w:t xml:space="preserve">The financial investment in this project was substantial, but the long-term savings in maintenance and energy losses are projected to offset costs within ten years. For</w:t>
      </w:r>
      <w:r>
        <w:t xml:space="preserve"> </w:t>
      </w:r>
      <w:r>
        <w:rPr>
          <w:bCs/>
          <w:b/>
        </w:rPr>
        <w:t xml:space="preserve">Netherlands Amsterdam</w:t>
      </w:r>
      <w:r>
        <w:t xml:space="preserve">, the environmental benefits are significant, including a reduction of CO2 emissions by an estimated 15% in targeted districts. The role of the</w:t>
      </w:r>
      <w:r>
        <w:t xml:space="preserve"> </w:t>
      </w:r>
      <w:r>
        <w:rPr>
          <w:bCs/>
          <w:b/>
        </w:rPr>
        <w:t xml:space="preserve">Electrical Engineer</w:t>
      </w:r>
      <w:r>
        <w:t xml:space="preserve"> </w:t>
      </w:r>
      <w:r>
        <w:t xml:space="preserve">was critical in optimizing these outcomes through efficient design choices.</w:t>
      </w:r>
    </w:p>
    <w:bookmarkEnd w:id="28"/>
    <w:bookmarkStart w:id="29" w:name="conclusion-and-future-outlook"/>
    <w:p>
      <w:pPr>
        <w:pStyle w:val="Heading2"/>
      </w:pPr>
      <w:r>
        <w:t xml:space="preserve">6. Conclusion and Future Outlook</w:t>
      </w:r>
    </w:p>
    <w:p>
      <w:pPr>
        <w:pStyle w:val="FirstParagraph"/>
      </w:pPr>
      <w:r>
        <w:t xml:space="preserve">This</w:t>
      </w:r>
      <w:r>
        <w:t xml:space="preserve"> </w:t>
      </w:r>
      <w:r>
        <w:rPr>
          <w:rStyle w:val="VerbatimChar"/>
        </w:rPr>
        <w:t xml:space="preserve">Project Report</w:t>
      </w:r>
      <w:r>
        <w:t xml:space="preserve"> </w:t>
      </w:r>
      <w:r>
        <w:t xml:space="preserve">confirms that the electrical infrastructure modernization in</w:t>
      </w:r>
      <w:r>
        <w:t xml:space="preserve"> </w:t>
      </w:r>
      <w:r>
        <w:rPr>
          <w:bCs/>
          <w:b/>
        </w:rPr>
        <w:t xml:space="preserve">Netherlands Amsterdam</w:t>
      </w:r>
      <w:r>
        <w:t xml:space="preserve"> </w:t>
      </w:r>
      <w:r>
        <w:t xml:space="preserve">has been a success story of engineering innovation and sustainable urban planning. The collaborative efforts of the</w:t>
      </w:r>
      <w:r>
        <w:t xml:space="preserve"> </w:t>
      </w:r>
      <w:r>
        <w:rPr>
          <w:bCs/>
          <w:b/>
        </w:rPr>
        <w:t xml:space="preserve">Electrical Engineer</w:t>
      </w:r>
      <w:r>
        <w:t xml:space="preserve"> </w:t>
      </w:r>
      <w:r>
        <w:t xml:space="preserve">team, combined with strong municipal support, have laid a robust foundation for future energy demands. Moving forward, ongoing monitoring and adaptive management will be required to address emerging technologies such as vehicle-to-grid (V2G) integration.</w:t>
      </w:r>
    </w:p>
    <w:p>
      <w:pPr>
        <w:pStyle w:val="BodyText"/>
      </w:pPr>
      <w:r>
        <w:t xml:space="preserve">The experience gained in</w:t>
      </w:r>
      <w:r>
        <w:t xml:space="preserve"> </w:t>
      </w:r>
      <w:r>
        <w:rPr>
          <w:bCs/>
          <w:b/>
        </w:rPr>
        <w:t xml:space="preserve">Netherlands Amsterdam</w:t>
      </w:r>
      <w:r>
        <w:t xml:space="preserve"> </w:t>
      </w:r>
      <w:r>
        <w:t xml:space="preserve">serves as a replicable model for other European cities aiming to decarbonize their power grids while maintaining high levels of service quality. As an</w:t>
      </w:r>
      <w:r>
        <w:t xml:space="preserve"> </w:t>
      </w:r>
      <w:r>
        <w:rPr>
          <w:bCs/>
          <w:b/>
        </w:rPr>
        <w:t xml:space="preserve">Electrical Engineer</w:t>
      </w:r>
      <w:r>
        <w:t xml:space="preserve">, I recommend continuing to invest in digital twin technologies and AI-driven grid management systems to further enhance efficiency.</w:t>
      </w:r>
    </w:p>
    <w:p>
      <w:pPr>
        <w:pStyle w:val="BodyText"/>
      </w:pPr>
      <w:r>
        <w:t xml:space="preserve">Prepared by: Senior Electrical Engineering Department</w:t>
      </w:r>
      <w:r>
        <w:br/>
      </w:r>
      <w:r>
        <w:t xml:space="preserve">Location: Netherlands Amsterdam</w:t>
      </w:r>
      <w:r>
        <w:br/>
      </w:r>
      <w:r>
        <w:t xml:space="preserve">Date: October 26,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Netherlands Amsterdam</dc:title>
  <dc:creator/>
  <dc:language>en</dc:language>
  <cp:keywords/>
  <dcterms:created xsi:type="dcterms:W3CDTF">2026-07-29T11:09:31Z</dcterms:created>
  <dcterms:modified xsi:type="dcterms:W3CDTF">2026-07-29T11:09:31Z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