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0" w:name="X26629950b95fdf9d3e956fc8bf5d52c763eafb6"/>
    <w:p>
      <w:pPr>
        <w:pStyle w:val="Heading1"/>
      </w:pPr>
      <w:r>
        <w:t xml:space="preserve">Project Report: Strategic Integration of Electronics Engineering Solutions in Australia Melbourne</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P Project Stakeholders and Regulatory Bodies</w:t>
      </w:r>
      <w:r>
        <w:br/>
      </w:r>
      <w:r>
        <w:rPr>
          <w:bCs/>
          <w:b/>
        </w:rPr>
        <w:t xml:space="preserve">From:</w:t>
      </w:r>
      <w:r>
        <w:t xml:space="preserve">: Senior Electronics Engineer Team</w:t>
      </w:r>
      <w:r>
        <w:br/>
      </w:r>
    </w:p>
    <w:p>
      <w:pPr>
        <w:pStyle w:val="BodyText"/>
      </w:pPr>
      <w:r>
        <w:t xml:space="preserve">Subject:&lt;;/Strong&gt;: Comprehensive Analysis of Electronic Infrastructure Development in Australia Melbourne</w:t>
      </w:r>
    </w:p>
    <w:p>
      <w:pPr>
        <w:pStyle w:val="BodyText"/>
      </w:pPr>
      <w:r>
        <w:t xml:space="preserve">.</w:t>
      </w:r>
    </w:p>
    <w:bookmarkEnd w:id="20"/>
    <w:bookmarkStart w:id="21" w:name="executive-summary"/>
    <w:p>
      <w:pPr>
        <w:pStyle w:val="BodyText"/>
      </w:pPr>
      <w:r>
        <w:t xml:space="preserve">This document serves as a comprehensive Project Report detailing the current landscape, challenges, and opportunities for Electronics Engineers operating within the specific context of Australia Melbourne. As the capital city of Victoria and a rapidly growing metropolitan hub, Australia Melbourne presents unique technical requirements driven by its diverse climate, aging infrastructure in certain sectors, and its status as a technology-forward economic zone. This report outlines how specialized Electronics Engineering practices must be adapted to meet local standards while contributing to the broader national goals of smart city integration and sustainable energy adoption.</w:t>
      </w:r>
    </w:p>
    <w:bookmarkEnd w:id="21"/>
    <w:bookmarkStart w:id="22" w:name="introduction"/>
    <w:p>
      <w:pPr>
        <w:pStyle w:val="BodyText"/>
      </w:pPr>
      <w:r>
        <w:t xml:space="preserve">The role of an Electronics Engineer in Australia Melbourne extends beyond traditional circuit design and hardware fabrication. In the context of this Project Report, we examine how electronic systems are integrated into urban infrastructure, renewable energy grids, healthcare technologies, and telecommunications networks specific to the Australian market. The city of Australia Melbourne has seen significant investment in IoT (Internet of Things) devices and smart grid technologies. Consequently,E Electronics Engineers must navigate a complex regulatory environment governed by bodies such as EMI (Electromagnetic Compatibility) standards set by the ACMA (Australian Communications and Media Authority).</w:t>
      </w:r>
    </w:p>
    <w:p>
      <w:pPr>
        <w:pStyle w:val="BodyText"/>
      </w:pPr>
      <w:r>
        <w:t xml:space="preserve">Furthermore, the geographic location of Australia Melbourne influences engineering decisions. The city experiences variable weather patterns, ranging from hot summers to cool winters, requiring electronic components and enclosures to meet specific IP (Ingress Protection) ratings. This Project Report emphasizes that successful project implementation in Australia Melbourne requires a holistic approach that combines technical excellence with local environmental compliance.</w:t>
      </w:r>
    </w:p>
    <w:bookmarkEnd w:id="22"/>
    <w:bookmarkStart w:id="26" w:name="key-technical-domains"/>
    <w:p>
      <w:pPr>
        <w:pStyle w:val="BodyText"/>
      </w:pPr>
      <w:r>
        <w:t xml:space="preserve">To provide a thorough analysis for this Project Report, we categorize the primary areas of focus where Electronics Engineers operate in Australia Melbourne:</w:t>
      </w:r>
    </w:p>
    <w:bookmarkStart w:id="23" w:name="renewable-energy-systems"/>
    <w:p>
      <w:pPr>
        <w:pStyle w:val="Heading3"/>
      </w:pPr>
      <w:r>
        <w:t xml:space="preserve">3.1 Renewable Energy Systems</w:t>
      </w:r>
    </w:p>
    <w:p>
      <w:pPr>
        <w:pStyle w:val="FirstParagraph"/>
      </w:pPr>
      <w:r>
        <w:t xml:space="preserve">.</w:t>
      </w:r>
    </w:p>
    <w:p>
      <w:pPr>
        <w:pStyle w:val="BodyText"/>
      </w:pPr>
      <w:r>
        <w:t xml:space="preserve">Australia Melbourne is at the forefront of renewable energy adoption. Electronics Engineers are tasked with designing and maintaining power management systems for solar PV arrays and battery storage solutions. This involves high-frequency switching converters, MPPT (Maximum Power Point Tracking) algorithms, and grid-tie inverters that comply with AS/NZS 4777 standards. The integration of smart meters requires robust communication protocols such as DLMS/COSEM, necessitating advanced embedded systems knowledge.</w:t>
      </w:r>
    </w:p>
    <w:bookmarkEnd w:id="23"/>
    <w:bookmarkStart w:id="24" w:name="Xed766ba4fb7f94d953582d29e1bc3685b41e1e3"/>
    <w:p>
      <w:pPr>
        <w:pStyle w:val="Heading3"/>
      </w:pPr>
      <w:r>
        <w:t xml:space="preserve">3.2 Telecommunications and IoT Infrastructure.</w:t>
      </w:r>
    </w:p>
    <w:p>
      <w:pPr>
        <w:pStyle w:val="FirstParagraph"/>
      </w:pPr>
      <w:r>
        <w:t xml:space="preserve">The rollout of 5G infrastructure across Australia Melbourne has created a demand for RF (Radio Frequency) Electronics Engineers. These professionals design antenna arrays, signal processors, and base station equipment that can withstand the physical demands of outdoor installation while maintaining signal integrity in dense urban environments. Additionally, the expansion of smart city initiatives requires low-power wide-area network (LPWAN) devices for environmental monitoring and traffic management systems.</w:t>
      </w:r>
    </w:p>
    <w:bookmarkEnd w:id="24"/>
    <w:bookmarkStart w:id="25" w:name="healthcare-electronics."/>
    <w:p>
      <w:pPr>
        <w:pStyle w:val="Heading3"/>
      </w:pPr>
      <w:r>
        <w:t xml:space="preserve">3.3 Healthcare Electronics.</w:t>
      </w:r>
    </w:p>
    <w:p>
      <w:pPr>
        <w:pStyle w:val="FirstParagraph"/>
      </w:pPr>
      <w:r>
        <w:t xml:space="preserve">In Australia Melbourne, the healthcare sector is increasingly reliant on electronic diagnostic equipment and remote patient monitoring systems. Electronics Engineers in this domain must ensure strict adherence to medical device safety standards, including electromagnetic compatibility (EMC) testing and biocompatibility of materials for wearable technology. The Project Report highlights the critical need for fail-safe mechanisms in life-critical electronic devices.</w:t>
      </w:r>
    </w:p>
    <w:bookmarkEnd w:id="25"/>
    <w:bookmarkEnd w:id="26"/>
    <w:bookmarkStart w:id="27" w:name="regulatory-compliance"/>
    <w:p>
      <w:pPr>
        <w:pStyle w:val="BodyText"/>
      </w:pPr>
      <w:r>
        <w:t xml:space="preserve">A crucial aspect of this Project Report is the discussion of regulatory frameworks that Electronics Engineers must navigate in Australia Melbourne. Non-compliance can lead to severe legal repercussions and project delays. The key standards include:</w:t>
      </w:r>
    </w:p>
    <w:p>
      <w:pPr>
        <w:numPr>
          <w:ilvl w:val="0"/>
          <w:numId w:val="1001"/>
        </w:numPr>
        <w:pStyle w:val="Compact"/>
      </w:pPr>
      <w:r>
        <w:rPr>
          <w:bCs/>
          <w:b/>
        </w:rPr>
        <w:t xml:space="preserve">AS/NZS Standards:</w:t>
      </w:r>
      <w:r>
        <w:t xml:space="preserve"> </w:t>
      </w:r>
      <w:r>
        <w:t xml:space="preserve">Australian and New Zealand Standards dictate the safety requirements for electrical equipment. For example, AS/NZS 3000 (the Wiring Rules) is fundamental for any electronic installation involving mains power.</w:t>
      </w:r>
    </w:p>
    <w:p>
      <w:pPr>
        <w:numPr>
          <w:ilvl w:val="0"/>
          <w:numId w:val="1001"/>
        </w:numPr>
        <w:pStyle w:val="Compact"/>
      </w:pPr>
      <w:r>
        <w:rPr>
          <w:bCs/>
          <w:b/>
        </w:rPr>
        <w:t xml:space="preserve">RCM Mark:</w:t>
      </w:r>
      <w:r>
        <w:t xml:space="preserve"> </w:t>
      </w:r>
      <w:r>
        <w:t xml:space="preserve">The Regulatory Compliance Mark is mandatory for most electronic products sold in Australia. It indicates compliance with both electrical safety and electromagnetic compatibility regulations. Electronics Engineers must ensure their designs facilitate third-party testing to achieve this certification..</w:t>
      </w:r>
    </w:p>
    <w:p>
      <w:pPr>
        <w:numPr>
          <w:ilvl w:val="0"/>
          <w:numId w:val="1001"/>
        </w:numPr>
        <w:pStyle w:val="Compact"/>
      </w:pPr>
      <w:r>
        <w:rPr>
          <w:bCs/>
          <w:b/>
        </w:rPr>
        <w:t xml:space="preserve">Data Privacy Laws:</w:t>
      </w:r>
      <w:r>
        <w:t xml:space="preserve"> </w:t>
      </w:r>
      <w:r>
        <w:t xml:space="preserve">Given the interconnected nature of modern electronics, adherence to the Australian Privacy Principles (APP) is essential for devices that collect or transmit user data, particularly in smart home and industrial IoT applications..</w:t>
      </w:r>
    </w:p>
    <w:bookmarkEnd w:id="27"/>
    <w:bookmarkStart w:id="28" w:name="challenges-and-solutions"/>
    <w:p>
      <w:pPr>
        <w:pStyle w:val="FirstParagraph"/>
      </w:pPr>
      <w:r>
        <w:t xml:space="preserve">The analysis presented in this Project Report identifies several challenges specific to Australia Melbourne:</w:t>
      </w:r>
    </w:p>
    <w:p>
      <w:pPr>
        <w:pStyle w:val="BodyText"/>
      </w:pPr>
      <w:r>
        <w:t xml:space="preserve">.</w:t>
      </w:r>
    </w:p>
    <w:p>
      <w:pPr>
        <w:numPr>
          <w:ilvl w:val="0"/>
          <w:numId w:val="1002"/>
        </w:numPr>
        <w:pStyle w:val="Compact"/>
      </w:pPr>
      <w:r>
        <w:rPr>
          <w:bCs/>
          <w:b/>
        </w:rPr>
        <w:t xml:space="preserve">Supply Chain Volatility:</w:t>
      </w:r>
      <w:r>
        <w:t xml:space="preserve">: Global semiconductor shortages have impacted the ability of Electronics Engineers to source critical components. Solution: Diversifying suppliers and designing with pin-compatible alternatives in mind..</w:t>
      </w:r>
    </w:p>
    <w:p>
      <w:pPr>
        <w:numPr>
          <w:ilvl w:val="0"/>
          <w:numId w:val="1002"/>
        </w:numPr>
        <w:pStyle w:val="Compact"/>
      </w:pPr>
      <w:r>
        <w:rPr>
          <w:bCs/>
          <w:b/>
        </w:rPr>
        <w:t xml:space="preserve">Skilled Labor Shortage:</w:t>
      </w:r>
      <w:r>
        <w:t xml:space="preserve">: There is a growing demand for specialized skills in embedded systems and RF engineering within Australia Melbourne. Solution: Increased investment in vocational training (TAFE) and university partnerships to upskill the local workforce..</w:t>
      </w:r>
    </w:p>
    <w:p>
      <w:pPr>
        <w:numPr>
          <w:ilvl w:val="0"/>
          <w:numId w:val="1002"/>
        </w:numPr>
        <w:pStyle w:val="Compact"/>
      </w:pPr>
      <w:r>
        <w:rPr>
          <w:bCs/>
          <w:b/>
        </w:rPr>
        <w:t xml:space="preserve">Harsh Environmental Conditions:</w:t>
      </w:r>
      <w:r>
        <w:t xml:space="preserve">: Salt spray corrosion near coastal areas of Australia Melbourne can degrade electronic contacts. Solution: Utilizing conformal coatings, gold-plated connectors, and robust enclosure designs with appropriate IP ratings..</w:t>
      </w:r>
    </w:p>
    <w:bookmarkEnd w:id="28"/>
    <w:bookmarkStart w:id="29" w:name="future-projections"/>
    <w:p>
      <w:pPr>
        <w:pStyle w:val="FirstParagraph"/>
      </w:pPr>
      <w:r>
        <w:t xml:space="preserve">Looking ahead, the Project Report suggests that the demand for Electronics Engineers in Australia Melbourne will continue to rise, particularly in the following sectors:</w:t>
      </w:r>
    </w:p>
    <w:p>
      <w:pPr>
        <w:pStyle w:val="BodyText"/>
      </w:pPr>
      <w:r>
        <w:t xml:space="preserve">.</w:t>
      </w:r>
    </w:p>
    <w:p>
      <w:pPr>
        <w:numPr>
          <w:ilvl w:val="0"/>
          <w:numId w:val="1003"/>
        </w:numPr>
        <w:pStyle w:val="Compact"/>
      </w:pPr>
      <w:r>
        <w:rPr>
          <w:bCs/>
          <w:b/>
        </w:rPr>
        <w:t xml:space="preserve">Autonomous Vehicle Infrastructure:</w:t>
      </w:r>
      <w:r>
        <w:t xml:space="preserve">: As self-driving technologies mature, electronics engineers will be needed to develop V2X (Vehicle-to-Everything) communication systems tailored for Australian roads and weather conditions..</w:t>
      </w:r>
    </w:p>
    <w:p>
      <w:pPr>
        <w:numPr>
          <w:ilvl w:val="0"/>
          <w:numId w:val="1003"/>
        </w:numPr>
        <w:pStyle w:val="Compact"/>
      </w:pPr>
      <w:r>
        <w:rPr>
          <w:bCs/>
          <w:b/>
        </w:rPr>
        <w:t xml:space="preserve">Agricultural Technology (AgriTech):</w:t>
      </w:r>
      <w:r>
        <w:t xml:space="preserve">: Precision agriculture is growing in Victoria. Electronics Engineers will design soil sensors, drone-based monitoring systems, and automated irrigation controllers that operate reliably in rural environments across the state..</w:t>
      </w:r>
    </w:p>
    <w:p>
      <w:pPr>
        <w:numPr>
          <w:ilvl w:val="0"/>
          <w:numId w:val="1003"/>
        </w:numPr>
        <w:pStyle w:val="Compact"/>
      </w:pPr>
      <w:r>
        <w:rPr>
          <w:bCs/>
          <w:b/>
        </w:rPr>
        <w:t xml:space="preserve">Green Hydrogen Production:</w:t>
      </w:r>
      <w:r>
        <w:t xml:space="preserve">: With Australia Melbourne positioning itself as a hub for green hydrogen, electronics engineers will play a key role in controlling electrolysis plants and managing the complex power electronics involved in hydrogen storage and distribution..</w:t>
      </w:r>
    </w:p>
    <w:bookmarkEnd w:id="29"/>
    <w:bookmarkStart w:id="30" w:name="conclusion"/>
    <w:p>
      <w:pPr>
        <w:pStyle w:val="FirstParagraph"/>
      </w:pPr>
      <w:r>
        <w:t xml:space="preserve">In conclusion, this Project Report underscores the critical role of Electronics Engineers in shaping the technological landscape of Australia Melbourne. From renewable energy integration to smart city infrastructure, the applications are vast and varied. Success in this field requires not only technical proficiency but also a deep understanding of local regulatory requirements, environmental challenges, and market trends.</w:t>
      </w:r>
    </w:p>
    <w:p>
      <w:pPr>
        <w:pStyle w:val="BodyText"/>
      </w:pPr>
      <w:r>
        <w:t xml:space="preserve">.</w:t>
      </w:r>
    </w:p>
    <w:p>
      <w:pPr>
        <w:pStyle w:val="BodyText"/>
      </w:pPr>
      <w:r>
        <w:t xml:space="preserve">For stakeholders involved in projects within Australia Melbourne, it is imperative to engage Electronics Engineers who possess both global best practices and local contextual knowledge. By adhering to the standards and insights outlined in this report, organizations can ensure robust, compliant, and innovative electronic solutions that benefit the community of Australia Melbourne for years to come.</w:t>
      </w:r>
    </w:p>
    <w:p>
      <w:pPr>
        <w:pStyle w:val="BodyText"/>
      </w:pPr>
      <w:r>
        <w:t xml:space="preserve">.</w:t>
      </w:r>
    </w:p>
    <w:bookmarkEnd w:id="30"/>
    <w:p>
      <w:r>
        <w:pict>
          <v:rect style="width:0;height:1.5pt" o:hralign="center" o:hrstd="t" o:hr="t"/>
        </w:pict>
      </w:r>
    </w:p>
    <w:p>
      <w:pPr>
        <w:pStyle w:val="FirstParagraph"/>
      </w:pPr>
      <w:r>
        <w:rPr>
          <w:bCs/>
          <w:b/>
        </w:rPr>
        <w:t xml:space="preserve">Note:</w:t>
      </w:r>
      <w:r>
        <w:t xml:space="preserve"> </w:t>
      </w:r>
      <w:r>
        <w:t xml:space="preserve">This Project Report was prepared specifically for stakeholders involved in engineering projects in Australia Melbourne. All recommendations are based on current industry standards and local regulatory frameworks as of the date of publication.</w:t>
      </w:r>
    </w:p>
    <w:p>
      <w:pPr>
        <w:pStyle w:val="BodyText"/>
      </w:pPr>
      <w:r>
        <w:t xml:space="preserve">.</w:t>
      </w:r>
    </w:p>
    <w:p>
      <w:pPr>
        <w:pStyle w:val="BodyText"/>
      </w:pPr>
      <w:r>
        <w:t xml:space="preserve">© 2023 Engineering Consultancy Group.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Australia Melbourne</dc:title>
  <dc:creator/>
  <dc:language>en</dc:language>
  <cp:keywords/>
  <dcterms:created xsi:type="dcterms:W3CDTF">2026-07-30T06:51:55Z</dcterms:created>
  <dcterms:modified xsi:type="dcterms:W3CDTF">2026-07-30T06:51:55Z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