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Australia</w:t>
      </w:r>
      <w:r>
        <w:t xml:space="preserve"> </w:t>
      </w:r>
      <w:r>
        <w:t xml:space="preserve">Sydney</w:t>
      </w:r>
    </w:p>
    <w:bookmarkStart w:id="20" w:name="Xcfe9e1cf64f5d436ffac2ed7272f747e87cc6b4"/>
    <w:p>
      <w:pPr>
        <w:pStyle w:val="Heading1"/>
      </w:pPr>
      <w:r>
        <w:t xml:space="preserve">Detailed Project Report: The Role and Impact of Electronics Engineers in Australia Sydney</w:t>
      </w:r>
    </w:p>
    <w:p>
      <w:pPr>
        <w:pStyle w:val="FirstParagraph"/>
      </w:pPr>
      <w:r>
        <w:rPr>
          <w:bCs/>
          <w:b/>
        </w:rPr>
        <w:t xml:space="preserve">Date:</w:t>
      </w:r>
      <w:r>
        <w:t xml:space="preserve"> </w:t>
      </w:r>
      <w:r>
        <w:t xml:space="preserve">May 24, 2024</w:t>
      </w:r>
      <w:r>
        <w:br/>
      </w:r>
      <w:r>
        <w:rPr>
          <w:bCs/>
          <w:b/>
        </w:rPr>
        <w:t xml:space="preserve">To:</w:t>
      </w:r>
      <w:r>
        <w:t xml:space="preserve"> </w:t>
      </w:r>
      <w:r>
        <w:t xml:space="preserve">Strategic Planning Committee</w:t>
      </w:r>
      <w:r>
        <w:br/>
      </w:r>
      <w:r>
        <w:rPr>
          <w:bCs/>
          <w:b/>
        </w:rPr>
        <w:t xml:space="preserve">From:</w:t>
      </w:r>
      <w:r>
        <w:t xml:space="preserve"> </w:t>
      </w:r>
      <w:r>
        <w:t xml:space="preserve">Department of Technical Analysis</w:t>
      </w:r>
    </w:p>
    <w:bookmarkEnd w:id="20"/>
    <w:bookmarkStart w:id="21" w:name="executive-summary"/>
    <w:p>
      <w:pPr>
        <w:pStyle w:val="Heading2"/>
      </w:pPr>
      <w:r>
        <w:t xml:space="preserve">1. Executive Summary</w:t>
      </w:r>
    </w:p>
    <w:p>
      <w:pPr>
        <w:pStyle w:val="FirstParagraph"/>
      </w:pPr>
      <w:r>
        <w:t xml:space="preserve">This document serves as a comprehensive Project Report analyzing the current landscape, challenges, and opportunities for Electronics Engineers operating within the specific context of Australia Sydney. As a major global hub for technology and innovation, Sydney presents a unique ecosystem where hardware engineering intersects with software development and telecommunications infrastructure. The primary objective of this report is to outline how Electronics Engineers contribute to economic growth, technological advancement, and infrastructure resilience in this vibrant metropolitan area.</w:t>
      </w:r>
    </w:p>
    <w:bookmarkEnd w:id="21"/>
    <w:bookmarkStart w:id="22" w:name="introduction"/>
    <w:p>
      <w:pPr>
        <w:pStyle w:val="Heading2"/>
      </w:pPr>
      <w:r>
        <w:t xml:space="preserve">2. Introduction</w:t>
      </w:r>
    </w:p>
    <w:p>
      <w:pPr>
        <w:pStyle w:val="FirstParagraph"/>
      </w:pPr>
      <w:r>
        <w:t xml:space="preserve">The city of Sydney stands as a testament to modern urban engineering. With its rapid population growth and status as a financial and tech hub, the demand for sophisticated electronic systems is at an all-time high. An Electronics Engineer in this region is not merely a technician but a critical architect of the digital age. This Project Report explores the multifaceted role these professionals play, ranging from telecommunications infrastructure to renewable energy integration. Understanding the specific requirements of working as an Electronics Engineer in Australia Sydney requires looking beyond standard technical skills to include regulatory compliance, environmental considerations, and cultural adaptability.</w:t>
      </w:r>
    </w:p>
    <w:bookmarkEnd w:id="22"/>
    <w:bookmarkStart w:id="26" w:name="industry-context"/>
    <w:bookmarkStart w:id="25" w:name="industry-context-in-australia-sydney"/>
    <w:p>
      <w:pPr>
        <w:pStyle w:val="Heading2"/>
      </w:pPr>
      <w:r>
        <w:t xml:space="preserve">3. Industry Context in Australia Sydney</w:t>
      </w:r>
    </w:p>
    <w:bookmarkStart w:id="23" w:name="telecommunications-and-5g-infrastructure"/>
    <w:p>
      <w:pPr>
        <w:pStyle w:val="Heading3"/>
      </w:pPr>
      <w:r>
        <w:t xml:space="preserve">3.1 Telecommunications and 5G Infrastructure</w:t>
      </w:r>
    </w:p>
    <w:p>
      <w:pPr>
        <w:pStyle w:val="FirstParagraph"/>
      </w:pPr>
      <w:r>
        <w:t xml:space="preserve">Australia Sydney is currently undergoing a massive transformation with the rollout of 5G networks. Electronics Engineers are at the forefront of designing, testing, and maintaining the hardware components required for this infrastructure. This includes small cells, antenna systems, and fiber-optic integration nodes. The dense urban environment of Sydney presents unique propagation challenges that require innovative engineering solutions to ensure seamless connectivity across both the CBD and surrounding suburbs.</w:t>
      </w:r>
    </w:p>
    <w:bookmarkEnd w:id="23"/>
    <w:bookmarkStart w:id="24" w:name="renewable-energy-and-smart-grids"/>
    <w:p>
      <w:pPr>
        <w:pStyle w:val="Heading3"/>
      </w:pPr>
      <w:r>
        <w:t xml:space="preserve">3.2 Renewable Energy and Smart Grids</w:t>
      </w:r>
    </w:p>
    <w:p>
      <w:pPr>
        <w:pStyle w:val="FirstParagraph"/>
      </w:pPr>
      <w:r>
        <w:t xml:space="preserve">In alignment with global sustainability goals, Australia Sydney is aggressively pursuing renewable energy adoption. Electronics Engineers are essential in developing smart grid technologies that balance supply and demand. This involves designing power electronics for solar inverters, battery storage systems, and electric vehicle charging networks. The project scope often involves integrating these systems into existing urban frameworks without disrupting daily life.</w:t>
      </w:r>
    </w:p>
    <w:bookmarkEnd w:id="24"/>
    <w:bookmarkEnd w:id="25"/>
    <w:bookmarkEnd w:id="26"/>
    <w:bookmarkStart w:id="28" w:name="key-responsibilities"/>
    <w:bookmarkStart w:id="27" w:name="X877e49b687720705102998d3f00f41ffd102763"/>
    <w:p>
      <w:pPr>
        <w:pStyle w:val="Heading2"/>
      </w:pPr>
      <w:r>
        <w:t xml:space="preserve">4. Key Responsibilities of Electronics Engineers</w:t>
      </w:r>
    </w:p>
    <w:p>
      <w:pPr>
        <w:pStyle w:val="FirstParagraph"/>
      </w:pPr>
      <w:r>
        <w:t xml:space="preserve">The role of an Electronics Engineer in this region is diverse. Based on current industry standards and project requirements, the following responsibilities are paramount:</w:t>
      </w:r>
    </w:p>
    <w:p>
      <w:pPr>
        <w:numPr>
          <w:ilvl w:val="0"/>
          <w:numId w:val="1001"/>
        </w:numPr>
        <w:pStyle w:val="Compact"/>
      </w:pPr>
      <w:r>
        <w:rPr>
          <w:bCs/>
          <w:b/>
        </w:rPr>
        <w:t xml:space="preserve">Circuit Design and Simulation:</w:t>
      </w:r>
    </w:p>
    <w:p>
      <w:pPr>
        <w:numPr>
          <w:ilvl w:val="0"/>
          <w:numId w:val="1001"/>
        </w:numPr>
        <w:pStyle w:val="Compact"/>
      </w:pPr>
      <w:r>
        <w:rPr>
          <w:bCs/>
          <w:b/>
        </w:rPr>
        <w:t xml:space="preserve">Firmware Development:</w:t>
      </w:r>
    </w:p>
    <w:p>
      <w:pPr>
        <w:numPr>
          <w:ilvl w:val="0"/>
          <w:numId w:val="1001"/>
        </w:numPr>
        <w:pStyle w:val="Compact"/>
      </w:pPr>
      <w:r>
        <w:rPr>
          <w:bCs/>
          <w:b/>
        </w:rPr>
        <w:t xml:space="preserve">Testing and Quality Assurance:</w:t>
      </w:r>
    </w:p>
    <w:p>
      <w:pPr>
        <w:numPr>
          <w:ilvl w:val="0"/>
          <w:numId w:val="1001"/>
        </w:numPr>
        <w:pStyle w:val="Compact"/>
      </w:pPr>
      <w:r>
        <w:rPr>
          <w:bCs/>
          <w:b/>
        </w:rPr>
        <w:t xml:space="preserve">Cross-Functional Collaboration:</w:t>
      </w:r>
    </w:p>
    <w:bookmarkEnd w:id="27"/>
    <w:bookmarkEnd w:id="28"/>
    <w:bookmarkStart w:id="30" w:name="regulatory-and-compliance"/>
    <w:bookmarkStart w:id="29" w:name="regulatory-framework-and-compliance"/>
    <w:p>
      <w:pPr>
        <w:pStyle w:val="Heading2"/>
      </w:pPr>
      <w:r>
        <w:t xml:space="preserve">5. Regulatory Framework and Compliance</w:t>
      </w:r>
    </w:p>
    <w:p>
      <w:pPr>
        <w:pStyle w:val="FirstParagraph"/>
      </w:pPr>
      <w:r>
        <w:t xml:space="preserve">A critical aspect of working as an Electronics Engineer in Australia Sydney is adherence to strict regulatory frameworks. Engineers must ensure that all electronic devices and systems comply with the Radiocommunications Act and relevant standards set by the Australian Communications and Media Authority (ACMA). Furthermore, electrical safety regulations governed by SafeWork Australia dictate rigorous protocols for installation and maintenance. Failure to comply with these standards can result in significant legal repercussions and project delays. Therefore, a deep understanding of local compliance laws is not optional but essential for any professional operating in this domain.</w:t>
      </w:r>
    </w:p>
    <w:bookmarkEnd w:id="29"/>
    <w:bookmarkEnd w:id="30"/>
    <w:bookmarkStart w:id="32" w:name="skills-and-education"/>
    <w:bookmarkStart w:id="31" w:name="educational-requirements-and-skill-sets"/>
    <w:p>
      <w:pPr>
        <w:pStyle w:val="Heading2"/>
      </w:pPr>
      <w:r>
        <w:t xml:space="preserve">6. Educational Requirements and Skill Sets</w:t>
      </w:r>
    </w:p>
    <w:p>
      <w:pPr>
        <w:pStyle w:val="FirstParagraph"/>
      </w:pPr>
      <w:r>
        <w:t xml:space="preserve">To qualify as an Electronics Engineer in Australia Sydney, candidates typically require a recognized degree from an accredited institution. Engineers Australia plays a pivotal role in assessing qualifications for migration purposes if the engineer is relocating from overseas. Beyond formal education, several soft and technical skills are highly valued:</w:t>
      </w:r>
    </w:p>
    <w:p>
      <w:pPr>
        <w:numPr>
          <w:ilvl w:val="0"/>
          <w:numId w:val="1002"/>
        </w:numPr>
        <w:pStyle w:val="Compact"/>
      </w:pPr>
      <w:r>
        <w:rPr>
          <w:bCs/>
          <w:b/>
        </w:rPr>
        <w:t xml:space="preserve">Technical Proficiency:</w:t>
      </w:r>
    </w:p>
    <w:p>
      <w:pPr>
        <w:numPr>
          <w:ilvl w:val="0"/>
          <w:numId w:val="1002"/>
        </w:numPr>
        <w:pStyle w:val="Compact"/>
      </w:pPr>
      <w:r>
        <w:rPr>
          <w:bCs/>
          <w:b/>
        </w:rPr>
        <w:t xml:space="preserve">Problem-Solving Aptitude:</w:t>
      </w:r>
    </w:p>
    <w:p>
      <w:pPr>
        <w:numPr>
          <w:ilvl w:val="0"/>
          <w:numId w:val="1002"/>
        </w:numPr>
        <w:pStyle w:val="Compact"/>
      </w:pPr>
      <w:r>
        <w:rPr>
          <w:bCs/>
          <w:b/>
        </w:rPr>
        <w:t xml:space="preserve">Cultural Competence:</w:t>
      </w:r>
    </w:p>
    <w:p>
      <w:pPr>
        <w:numPr>
          <w:ilvl w:val="0"/>
          <w:numId w:val="1002"/>
        </w:numPr>
        <w:pStyle w:val="Compact"/>
      </w:pPr>
      <w:r>
        <w:rPr>
          <w:bCs/>
          <w:b/>
        </w:rPr>
        <w:t xml:space="preserve">Adaptability:</w:t>
      </w:r>
    </w:p>
    <w:bookmarkEnd w:id="31"/>
    <w:bookmarkEnd w:id="32"/>
    <w:bookmarkStart w:id="36" w:name="challenges-and-opportunities"/>
    <w:bookmarkStart w:id="35" w:name="challenges-and-future-opportunities"/>
    <w:p>
      <w:pPr>
        <w:pStyle w:val="Heading2"/>
      </w:pPr>
      <w:r>
        <w:t xml:space="preserve">7. Challenges and Future Opportunities</w:t>
      </w:r>
    </w:p>
    <w:bookmarkStart w:id="33" w:name="supply-chain-vulnerabilities"/>
    <w:p>
      <w:pPr>
        <w:pStyle w:val="Heading3"/>
      </w:pPr>
      <w:r>
        <w:t xml:space="preserve">7.1 Supply Chain Vulnerabilities</w:t>
      </w:r>
    </w:p>
    <w:p>
      <w:pPr>
        <w:pStyle w:val="FirstParagraph"/>
      </w:pPr>
      <w:r>
        <w:t xml:space="preserve">A significant challenge facing Electronics Engineers in Australia Sydney is the global supply chain instability for semiconductors and raw materials. Engineers must design products with component availability in mind, often opting for alternative components that meet performance specifications without delaying production.</w:t>
      </w:r>
    </w:p>
    <w:bookmarkEnd w:id="33"/>
    <w:bookmarkStart w:id="34" w:name="the-green-transition"/>
    <w:p>
      <w:pPr>
        <w:pStyle w:val="Heading3"/>
      </w:pPr>
      <w:r>
        <w:t xml:space="preserve">7.2 The Green Transition</w:t>
      </w:r>
    </w:p>
    <w:p>
      <w:pPr>
        <w:pStyle w:val="FirstParagraph"/>
      </w:pPr>
      <w:r>
        <w:t xml:space="preserve">Conversely, the push for a green economy presents immense opportunities. There is a high demand for engineers who can design energy-efficient electronics and sustainable manufacturing processes. Projects focused on decarbonization in the industrial sector are booming, offering career growth and innovation potential.</w:t>
      </w:r>
    </w:p>
    <w:bookmarkEnd w:id="34"/>
    <w:bookmarkEnd w:id="35"/>
    <w:bookmarkEnd w:id="36"/>
    <w:bookmarkStart w:id="37" w:name="conclusion"/>
    <w:p>
      <w:pPr>
        <w:pStyle w:val="Heading2"/>
      </w:pPr>
      <w:r>
        <w:t xml:space="preserve">8. Conclusion</w:t>
      </w:r>
    </w:p>
    <w:p>
      <w:pPr>
        <w:pStyle w:val="FirstParagraph"/>
      </w:pPr>
      <w:r>
        <w:t xml:space="preserve">In conclusion, this Project Report highlights that the role of an Electronics Engineer in Australia Sydney is dynamic, critical, and highly rewarding. It requires a blend of technical expertise, regulatory knowledge, and adaptive thinking. As Sydney continues to evolve into a smart city and a leader in sustainable technology, the demand for skilled electronics professionals will only grow. Organizations operating in this region must prioritize the recruitment and development of top-tier talent to harness the full potential of electronic innovation.</w:t>
      </w:r>
    </w:p>
    <w:p>
      <w:pPr>
        <w:pStyle w:val="BodyText"/>
      </w:pPr>
      <w:r>
        <w:t xml:space="preserve">For stakeholders looking to invest or collaborate in this sector, understanding the local ecosystem is vital. The synergy between government policy, academic research institutions located within Australia Sydney, and industry leaders creates a fertile ground for engineering excellence. By addressing current challenges such as supply chain resilience and regulatory compliance, the electronics engineering community can drive significant economic and social value.</w:t>
      </w:r>
    </w:p>
    <w:bookmarkEnd w:id="37"/>
    <w:bookmarkStart w:id="38" w:name="recommendations"/>
    <w:p>
      <w:pPr>
        <w:pStyle w:val="Heading3"/>
      </w:pPr>
      <w:r>
        <w:t xml:space="preserve">Recommendations</w:t>
      </w:r>
    </w:p>
    <w:p>
      <w:pPr>
        <w:numPr>
          <w:ilvl w:val="0"/>
          <w:numId w:val="1003"/>
        </w:numPr>
        <w:pStyle w:val="Compact"/>
      </w:pPr>
      <w:r>
        <w:rPr>
          <w:bCs/>
          <w:b/>
        </w:rPr>
        <w:t xml:space="preserve">Prioritize Compliance:</w:t>
      </w:r>
    </w:p>
    <w:p>
      <w:pPr>
        <w:numPr>
          <w:ilvl w:val="0"/>
          <w:numId w:val="1003"/>
        </w:numPr>
        <w:pStyle w:val="Compact"/>
      </w:pPr>
      <w:r>
        <w:rPr>
          <w:bCs/>
          <w:b/>
        </w:rPr>
        <w:t xml:space="preserve">Invest in Training:</w:t>
      </w:r>
    </w:p>
    <w:p>
      <w:pPr>
        <w:numPr>
          <w:ilvl w:val="0"/>
          <w:numId w:val="1003"/>
        </w:numPr>
        <w:pStyle w:val="Compact"/>
      </w:pPr>
      <w:r>
        <w:rPr>
          <w:iCs/>
          <w:i/>
        </w:rPr>
        <w:t xml:space="preserve">Sustainable Design:</w:t>
      </w:r>
    </w:p>
    <w:bookmarkEnd w:id="38"/>
    <w:p>
      <w:pPr>
        <w:pStyle w:val="FirstParagraph"/>
      </w:pPr>
      <w:r>
        <w:t xml:space="preserve">This document was prepared specifically for strategic review regarding Electronics Engineering projects in Australia Sydney. All data and insights are based on current industry trends as of 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Australia Sydney</dc:title>
  <dc:creator/>
  <dc:language>en</dc:language>
  <cp:keywords/>
  <dcterms:created xsi:type="dcterms:W3CDTF">2026-07-29T12:32:57Z</dcterms:created>
  <dcterms:modified xsi:type="dcterms:W3CDTF">2026-07-29T12:32:57Z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