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Electronics</w:t>
      </w:r>
      <w:r>
        <w:t xml:space="preserve"> </w:t>
      </w:r>
      <w:r>
        <w:t xml:space="preserve">Engineer</w:t>
      </w:r>
      <w:r>
        <w:t xml:space="preserve"> </w:t>
      </w:r>
      <w:r>
        <w:t xml:space="preserve">Integration</w:t>
      </w:r>
      <w:r>
        <w:t xml:space="preserve"> </w:t>
      </w:r>
      <w:r>
        <w:t xml:space="preserve">in</w:t>
      </w:r>
      <w:r>
        <w:t xml:space="preserve"> </w:t>
      </w:r>
      <w:r>
        <w:t xml:space="preserve">Colombia</w:t>
      </w:r>
      <w:r>
        <w:t xml:space="preserve"> </w:t>
      </w:r>
      <w:r>
        <w:t xml:space="preserve">Bogotá</w:t>
      </w:r>
    </w:p>
    <w:bookmarkStart w:id="20" w:name="project-report-document"/>
    <w:p>
      <w:pPr>
        <w:pStyle w:val="Heading1"/>
      </w:pPr>
      <w:r>
        <w:t xml:space="preserve">Project Report Document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Planning Committee</w:t>
      </w:r>
      <w:r>
        <w:br/>
      </w:r>
      <w:r>
        <w:t xml:space="preserve">: Technical Operations Department</w:t>
      </w:r>
      <w:r>
        <w:br/>
      </w:r>
      <w:r>
        <w:t xml:space="preserve">:: Strategic Implementation of Electronics Engineer Roles in Colombia Bogotá</w:t>
      </w:r>
    </w:p>
    <w:p>
      <w:pPr>
        <w:pStyle w:val="BodyText"/>
      </w:pPr>
      <w:r>
        <w:br/>
      </w:r>
    </w:p>
    <w:bookmarkEnd w:id="20"/>
    <w:bookmarkStart w:id="21" w:name="executive-summary"/>
    <w:p>
      <w:pPr>
        <w:pStyle w:val="Heading2"/>
      </w:pPr>
      <w:r>
        <w:t xml:space="preserve">1. Executive Summary</w:t>
      </w:r>
    </w:p>
    <w:p>
      <w:pPr>
        <w:pStyle w:val="FirstParagraph"/>
      </w:pPr>
      <w:r>
        <w:t xml:space="preserve">This Project Report serves as a comprehensive analysis and strategic roadmap for the deployment and optimization of specialized Electronics Engineer resources within the rapidly expanding industrial landscape of Colombia, specifically focusing on the capital city of Bogotá. As global supply chains seek resilient hubs for manufacturing and technological development, Colombia has emerged as a premier destination due to its skilled workforce, favorable trade agreements with nations across North America and Europe. This document details the operational framework required to successfully integrate Electronics Engineers into projects situated in Bogotá’s industrial corridors, ensuring that technical excellence aligns with local regulatory standards and economic opportunities.</w:t>
      </w:r>
    </w:p>
    <w:bookmarkEnd w:id="21"/>
    <w:bookmarkStart w:id="22" w:name="X92ffc8c672c235feeb555e5da978034dc34274b"/>
    <w:p>
      <w:pPr>
        <w:pStyle w:val="Heading2"/>
      </w:pPr>
      <w:r>
        <w:t xml:space="preserve">2. Introduction: The Context of Colombia Bogotá</w:t>
      </w:r>
    </w:p>
    <w:p>
      <w:pPr>
        <w:pStyle w:val="FirstParagraph"/>
      </w:pPr>
      <w:r>
        <w:t xml:space="preserve">Bogotá is not merely the administrative heart of Colombia; it has evolved into a critical technological and industrial hub in South America. With a growing population exceeding eight million residents, the city offers a robust ecosystem for innovation, particularly in electronics manufacturing, telecommunications infrastructure development, and renewable energy systems. For multinational corporations and local enterprises alike, establishing operations here requires more than just capital investment; it demands deep technical integration led by qualified professionals.</w:t>
      </w:r>
    </w:p>
    <w:p>
      <w:pPr>
        <w:pStyle w:val="BodyText"/>
      </w:pPr>
      <w:r>
        <w:t xml:space="preserve">The relevance of an Electronics Engineer in this specific geographic context cannot be overstated. The city’s proximity to major international airports like El Dorado International facilitates the importation of high-precision components and the export finished electronic goods. Furthermore, Bogotá’s universities produce a steady stream of highly capable engineering graduates, making it an ideal location for R&amp;D centers focused on embedded systems, IoT (Internet of Things) solutions, and automation technology.</w:t>
      </w:r>
    </w:p>
    <w:bookmarkEnd w:id="22"/>
    <w:bookmarkStart w:id="24" w:name="role-definition-the-electronics-engineer"/>
    <w:p>
      <w:pPr>
        <w:pStyle w:val="Heading2"/>
      </w:pPr>
      <w:r>
        <w:t xml:space="preserve">3. Role Definition: The Electronics Engineer</w:t>
      </w:r>
    </w:p>
    <w:p>
      <w:pPr>
        <w:pStyle w:val="FirstParagraph"/>
      </w:pPr>
      <w:r>
        <w:t xml:space="preserve">An Electronics Engineer plays a pivotal role in bridging the gap between theoretical design and practical application. In the context of projects executed in Colombia Bogotá, this professional is responsible for the design, development, testing, and maintenance of electronic equipment and systems. Their duties extend beyond circuit board design to include system integration, quality assurance compliance with international standards (such as ISO 9001), and troubleshooting complex hardware failures.</w:t>
      </w:r>
    </w:p>
    <w:bookmarkStart w:id="23" w:name="key-responsibilities"/>
    <w:p>
      <w:pPr>
        <w:pStyle w:val="Heading3"/>
      </w:pPr>
      <w:r>
        <w:t xml:space="preserve">3.1 Key Responsibilities</w:t>
      </w:r>
    </w:p>
    <w:p>
      <w:pPr>
        <w:numPr>
          <w:ilvl w:val="0"/>
          <w:numId w:val="1001"/>
        </w:numPr>
        <w:pStyle w:val="Compact"/>
      </w:pPr>
      <w:r>
        <w:rPr>
          <w:bCs/>
          <w:b/>
        </w:rPr>
        <w:t xml:space="preserve">Schematic Design and Simulation:</w:t>
      </w:r>
    </w:p>
    <w:p>
      <w:pPr>
        <w:numPr>
          <w:ilvl w:val="0"/>
          <w:numId w:val="1001"/>
        </w:numPr>
        <w:pStyle w:val="Compact"/>
      </w:pPr>
      <w:r>
        <w:rPr>
          <w:bCs/>
          <w:b/>
        </w:rPr>
        <w:t xml:space="preserve">Firmware Integration:</w:t>
      </w:r>
    </w:p>
    <w:p>
      <w:pPr>
        <w:numPr>
          <w:ilvl w:val="0"/>
          <w:numId w:val="1001"/>
        </w:numPr>
        <w:pStyle w:val="Compact"/>
      </w:pPr>
      <w:r>
        <w:rPr>
          <w:bCs/>
          <w:b/>
        </w:rPr>
        <w:t xml:space="preserve">Regulatory Compliance:</w:t>
      </w:r>
    </w:p>
    <w:p>
      <w:pPr>
        <w:numPr>
          <w:ilvl w:val="0"/>
          <w:numId w:val="1001"/>
        </w:numPr>
        <w:pStyle w:val="Compact"/>
      </w:pPr>
      <w:r>
        <w:rPr>
          <w:bCs/>
          <w:b/>
        </w:rPr>
        <w:t xml:space="preserve">Cost Optimization:</w:t>
      </w:r>
    </w:p>
    <w:bookmarkEnd w:id="23"/>
    <w:bookmarkEnd w:id="24"/>
    <w:bookmarkStart w:id="25" w:name="market-analysis-and-strategic-importance"/>
    <w:p>
      <w:pPr>
        <w:pStyle w:val="Heading2"/>
      </w:pPr>
      <w:r>
        <w:t xml:space="preserve">4. Market Analysis and Strategic Importance</w:t>
      </w:r>
    </w:p>
    <w:p>
      <w:pPr>
        <w:pStyle w:val="FirstParagraph"/>
      </w:pPr>
      <w:r>
        <w:t xml:space="preserve">The demand for skilled Electronics Engineers in Bogotá has surged due to several factors. First, the government’s push toward "Industry 4.0" has encouraged traditional manufacturing sectors to adopt automated systems requiring sophisticated electronic controls. Second, the telecommunications sector is undergoing significant modernization, with 5G rollout preparations necessitating rigorous infrastructure testing and design.</w:t>
      </w:r>
    </w:p>
    <w:p>
      <w:pPr>
        <w:pStyle w:val="BodyText"/>
      </w:pPr>
      <w:r>
        <w:t xml:space="preserve">Moreover, Bogotá serves as a gateway to the broader Andean community. Projects initiated here often serve as pilot programs for expansion into Ecuador, Peru, and Chile. Therefore, the Electronics Engineer acts not only as a technical specialist but also as a strategic asset whose work dictates the scalability of future operations across multiple borders.</w:t>
      </w:r>
    </w:p>
    <w:bookmarkEnd w:id="25"/>
    <w:bookmarkStart w:id="30" w:name="X8c485bf2398b5564c91d72d123e110ce24f126e"/>
    <w:p>
      <w:pPr>
        <w:pStyle w:val="Heading2"/>
      </w:pPr>
      <w:r>
        <w:t xml:space="preserve">5. Operational Challenges and Mitigation Strategies</w:t>
      </w:r>
    </w:p>
    <w:p>
      <w:pPr>
        <w:pStyle w:val="FirstParagraph"/>
      </w:pPr>
      <w:r>
        <w:t xml:space="preserve">While Bogotá presents immense opportunities, it also poses specific challenges that must be addressed in this Project Report framework.</w:t>
      </w:r>
    </w:p>
    <w:bookmarkStart w:id="26" w:name="supply-chain-volatility"/>
    <w:p>
      <w:pPr>
        <w:pStyle w:val="Heading3"/>
      </w:pPr>
      <w:r>
        <w:t xml:space="preserve">5.1 Supply Chain Volatility</w:t>
      </w:r>
    </w:p>
    <w:p>
      <w:pPr>
        <w:pStyle w:val="FirstParagraph"/>
      </w:pPr>
      <w:r>
        <w:rPr>
          <w:bCs/>
          <w:b/>
        </w:rPr>
        <w:t xml:space="preserve">Challenge:</w:t>
      </w:r>
    </w:p>
    <w:p>
      <w:pPr>
        <w:pStyle w:val="BodyText"/>
      </w:pPr>
      <w:r>
        <w:br/>
      </w:r>
      <w:r>
        <w:t xml:space="preserve">Access to certain microcontrollers and specialized sensors can be delayed due to global shortages or logistical bottlenecks at the Port of Cartagena before reaching Bogotá by land.</w:t>
      </w:r>
    </w:p>
    <w:bookmarkEnd w:id="26"/>
    <w:bookmarkStart w:id="27" w:name="mitigation-strategy"/>
    <w:p>
      <w:pPr>
        <w:pStyle w:val="Heading3"/>
      </w:pPr>
      <w:r>
        <w:rPr>
          <w:iCs/>
          <w:i/>
        </w:rPr>
        <w:t xml:space="preserve">Mitigation Strategy:</w:t>
      </w:r>
    </w:p>
    <w:p>
      <w:pPr>
        <w:pStyle w:val="FirstParagraph"/>
      </w:pPr>
      <w:r>
        <w:t xml:space="preserve">To mitigate these risks, Electronics Engineers must prioritize component agnosticism in their designs where possible. Additionally, establishing local relationships with distributors in Bogotá’s Zona Industrial allows for faster procurement of alternative components.</w:t>
      </w:r>
    </w:p>
    <w:bookmarkEnd w:id="27"/>
    <w:bookmarkStart w:id="28" w:name="talent-retention"/>
    <w:p>
      <w:pPr>
        <w:pStyle w:val="Heading3"/>
      </w:pPr>
      <w:r>
        <w:t xml:space="preserve">5.2 Talent Retention</w:t>
      </w:r>
    </w:p>
    <w:p>
      <w:pPr>
        <w:pStyle w:val="FirstParagraph"/>
      </w:pPr>
      <w:r>
        <w:rPr>
          <w:bCs/>
          <w:b/>
        </w:rPr>
        <w:t xml:space="preserve">Challenge:</w:t>
      </w:r>
    </w:p>
    <w:p>
      <w:pPr>
        <w:pStyle w:val="BodyText"/>
      </w:pPr>
      <w:r>
        <w:br/>
      </w:r>
      <w:r>
        <w:t xml:space="preserve">High turnover rates among top engineering talent due to competition from remote work opportunities abroad.</w:t>
      </w:r>
    </w:p>
    <w:bookmarkEnd w:id="28"/>
    <w:bookmarkStart w:id="29" w:name="mitigation-strategy-1"/>
    <w:p>
      <w:pPr>
        <w:pStyle w:val="Heading3"/>
      </w:pPr>
      <w:r>
        <w:rPr>
          <w:iCs/>
          <w:i/>
        </w:rPr>
        <w:t xml:space="preserve">Mitigation Strategy:</w:t>
      </w:r>
    </w:p>
    <w:p>
      <w:pPr>
        <w:pStyle w:val="FirstParagraph"/>
      </w:pPr>
      <w:r>
        <w:t xml:space="preserve">To retain top Electronics Engineers in Bogotá, companies must offer competitive compensation packages aligned with international standards, coupled with opportunities for continuous professional development. Investing in local innovation hubs and R&amp;D labs within the city fosters a culture of pride and intellectual challenge that reduces attrition.</w:t>
      </w:r>
    </w:p>
    <w:bookmarkEnd w:id="29"/>
    <w:bookmarkEnd w:id="30"/>
    <w:bookmarkStart w:id="31" w:name="regulatory-and-legal-framework"/>
    <w:p>
      <w:pPr>
        <w:pStyle w:val="Heading2"/>
      </w:pPr>
      <w:r>
        <w:t xml:space="preserve">6. Regulatory and Legal Framework</w:t>
      </w:r>
    </w:p>
    <w:p>
      <w:pPr>
        <w:pStyle w:val="FirstParagraph"/>
      </w:pPr>
      <w:r>
        <w:t xml:space="preserve">Navigating the legal landscape is crucial for any Project Report concerning international operations. In Colombia Bogotá, electronics engineers must adhere to strict environmental regulations regarding e-waste management, governed by Law 1623 of 2013. Furthermore, intellectual property rights must be safeguarded under Colombian copyright and patent laws.</w:t>
      </w:r>
    </w:p>
    <w:p>
      <w:pPr>
        <w:pStyle w:val="BodyText"/>
      </w:pPr>
      <w:r>
        <w:t xml:space="preserve">Collaboration with local legal experts ensures that all hardware designs and firmware codes are properly registered and protected. This compliance is vital for maintaining the company’s reputation and avoiding costly litigation, ensuring that the project remains viable in the long term.</w:t>
      </w:r>
    </w:p>
    <w:bookmarkEnd w:id="31"/>
    <w:bookmarkStart w:id="32" w:name="conclusion"/>
    <w:p>
      <w:pPr>
        <w:pStyle w:val="Heading2"/>
      </w:pPr>
      <w:r>
        <w:t xml:space="preserve">7. Conclusion</w:t>
      </w:r>
    </w:p>
    <w:p>
      <w:pPr>
        <w:pStyle w:val="FirstParagraph"/>
      </w:pPr>
      <w:r>
        <w:t xml:space="preserve">In conclusion, this Project Report highlights that integrating skilled Electronics Engineers into operations within Colombia Bogotá is a strategic imperative rather than a mere operational necessity. The city’s dynamic market, combined with its geographic advantages and growing technical talent pool, offers a fertile ground for innovation. However, success depends on a nuanced understanding of local supply chain dynamics regulatory requirements.</w:t>
      </w:r>
    </w:p>
    <w:p>
      <w:pPr>
        <w:pStyle w:val="BodyText"/>
      </w:pPr>
      <w:r>
        <w:t xml:space="preserve">By leveraging the expertise of Electronics Engineers to drive efficiency compliance and innovation companies can establish a robust foothold in this vital South American market. Future phases of this project will focus on recruiting top-tier talent from Bogotá’s leading universities and establishing partnerships with local industrial clusters to further solidify our presence.</w:t>
      </w:r>
    </w:p>
    <w:bookmarkEnd w:id="32"/>
    <w:bookmarkStart w:id="33" w:name="recommendations"/>
    <w:p>
      <w:pPr>
        <w:pStyle w:val="Heading2"/>
      </w:pPr>
      <w:r>
        <w:t xml:space="preserve">8. Recommendations</w:t>
      </w:r>
    </w:p>
    <w:p>
      <w:pPr>
        <w:numPr>
          <w:ilvl w:val="0"/>
          <w:numId w:val="1002"/>
        </w:numPr>
        <w:pStyle w:val="Compact"/>
      </w:pPr>
      <w:r>
        <w:rPr>
          <w:bCs/>
          <w:b/>
        </w:rPr>
        <w:t xml:space="preserve">Hire Locally:</w:t>
      </w:r>
    </w:p>
    <w:p>
      <w:pPr>
        <w:numPr>
          <w:ilvl w:val="0"/>
          <w:numId w:val="1000"/>
        </w:numPr>
        <w:pStyle w:val="Compact"/>
      </w:pPr>
      <w:r>
        <w:br/>
      </w:r>
      <w:r>
        <w:t xml:space="preserve">Prioritize hiring Electronics Engineers based in Bogotá who possess bilingual skills (Spanish/English) to facilitate better communication with global teams.</w:t>
      </w:r>
    </w:p>
    <w:p>
      <w:pPr>
        <w:numPr>
          <w:ilvl w:val="0"/>
          <w:numId w:val="1002"/>
        </w:numPr>
        <w:pStyle w:val="Compact"/>
      </w:pPr>
      <w:r>
        <w:rPr>
          <w:bCs/>
          <w:b/>
        </w:rPr>
        <w:t xml:space="preserve">Invest in Training:</w:t>
      </w:r>
    </w:p>
    <w:p>
      <w:pPr>
        <w:numPr>
          <w:ilvl w:val="0"/>
          <w:numId w:val="1000"/>
        </w:numPr>
        <w:pStyle w:val="Compact"/>
      </w:pPr>
      <w:r>
        <w:br/>
      </w:r>
      <w:r>
        <w:t xml:space="preserve">Allocate budget for continuous training on emerging technologies such as AI-integrated hardware and sustainable electronics design.</w:t>
      </w:r>
    </w:p>
    <w:p>
      <w:pPr>
        <w:numPr>
          <w:ilvl w:val="0"/>
          <w:numId w:val="1002"/>
        </w:numPr>
        <w:pStyle w:val="Compact"/>
      </w:pPr>
      <w:r>
        <w:rPr>
          <w:bCs/>
          <w:b/>
        </w:rPr>
        <w:t xml:space="preserve">Engage with Government:</w:t>
      </w:r>
    </w:p>
    <w:p>
      <w:pPr>
        <w:numPr>
          <w:ilvl w:val="0"/>
          <w:numId w:val="1000"/>
        </w:numPr>
        <w:pStyle w:val="Compact"/>
      </w:pPr>
      <w:r>
        <w:br/>
      </w:r>
      <w:r>
        <w:t xml:space="preserve">Partner with ProColombia and local industry groups to stay informed about new incentives and infrastructure projects in the capital.</w:t>
      </w:r>
    </w:p>
    <w:p>
      <w:pPr>
        <w:pStyle w:val="FirstParagraph"/>
      </w:pPr>
      <w:r>
        <w:t xml:space="preserve">This document serves as the foundational blueprint for our upcoming initiatives. We recommend immediate review by the executive team to approve resource allocation for Phase One of this deployment.</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Electronics Engineer Integration in Colombia Bogotá</dc:title>
  <dc:creator/>
  <dc:language>en</dc:language>
  <cp:keywords/>
  <dcterms:created xsi:type="dcterms:W3CDTF">2026-07-29T09:26:58Z</dcterms:created>
  <dcterms:modified xsi:type="dcterms:W3CDTF">2026-07-29T09:26:58Z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