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Iran</w:t>
      </w:r>
      <w:r>
        <w:t xml:space="preserve"> </w:t>
      </w:r>
      <w:r>
        <w:t xml:space="preserve">Tehran</w:t>
      </w:r>
    </w:p>
    <w:bookmarkStart w:id="26" w:name="Xf835008113edf84c00d25fee7d6d3dbd2329ffa"/>
    <w:p>
      <w:pPr>
        <w:pStyle w:val="Heading1"/>
      </w:pPr>
      <w:r>
        <w:t xml:space="preserve">Project Report: Strategic Implementation of Electronics Engineering in Iran Tehran</w:t>
      </w:r>
    </w:p>
    <w:bookmarkStart w:id="21" w:name="date"/>
    <w:p>
      <w:pPr>
        <w:pStyle w:val="Heading2"/>
      </w:pPr>
      <w:r>
        <w:rPr>
          <w:bCs/>
          <w:b/>
        </w:rPr>
        <w:t xml:space="preserve">Date:</w:t>
      </w:r>
    </w:p>
    <w:p>
      <w:pPr>
        <w:pStyle w:val="FirstParagraph"/>
      </w:pPr>
      <w:r>
        <w:rPr>
          <w:iCs/>
          <w:i/>
        </w:rPr>
        <w:t xml:space="preserve">Current Academic and Professional Year</w:t>
      </w:r>
    </w:p>
    <w:bookmarkStart w:id="20" w:name="to"/>
    <w:p>
      <w:pPr>
        <w:pStyle w:val="Heading4"/>
      </w:pPr>
      <w:r>
        <w:rPr>
          <w:bCs/>
          <w:b/>
        </w:rPr>
        <w:t xml:space="preserve">To:</w:t>
      </w:r>
    </w:p>
    <w:p>
      <w:pPr>
        <w:pStyle w:val="FirstParagraph"/>
      </w:pPr>
      <w:r>
        <w:t xml:space="preserve">The Board of Directors, The Iranian Ministry of Science, Research and Technology (MSRT), and International Technical Partners</w:t>
      </w:r>
    </w:p>
    <w:bookmarkEnd w:id="20"/>
    <w:bookmarkEnd w:id="21"/>
    <w:bookmarkStart w:id="24" w:name="date-1"/>
    <w:p>
      <w:pPr>
        <w:pStyle w:val="Heading2"/>
      </w:pPr>
      <w:r>
        <w:rPr>
          <w:bCs/>
          <w:b/>
        </w:rPr>
        <w:t xml:space="preserve">Date:</w:t>
      </w:r>
    </w:p>
    <w:p>
      <w:pPr>
        <w:pStyle w:val="FirstParagraph"/>
      </w:pPr>
      <w:r>
        <w:rPr>
          <w:iCs/>
          <w:i/>
        </w:rPr>
        <w:t xml:space="preserve">Ongoing Strategic Planning Cycle</w:t>
      </w:r>
    </w:p>
    <w:bookmarkStart w:id="22" w:name="to-1"/>
    <w:p>
      <w:pPr>
        <w:pStyle w:val="Heading4"/>
      </w:pPr>
      <w:r>
        <w:rPr>
          <w:bCs/>
          <w:b/>
        </w:rPr>
        <w:t xml:space="preserve">To:</w:t>
      </w:r>
    </w:p>
    <w:p>
      <w:pPr>
        <w:pStyle w:val="FirstParagraph"/>
      </w:pPr>
      <w:r>
        <w:t xml:space="preserve">The Board of Directors, The Iranian Ministry of Science, Research and Technology (MSRT), and International Technical Partners</w:t>
      </w:r>
    </w:p>
    <w:p>
      <w:pPr>
        <w:pStyle w:val="BodyText"/>
      </w:pPr>
      <w:r>
        <w:t xml:space="preserve">From:</w:t>
      </w:r>
    </w:p>
    <w:p>
      <w:pPr>
        <w:pStyle w:val="BodyText"/>
      </w:pPr>
      <w:r>
        <w:t xml:space="preserve">The Department of Advanced Engineering Studies and Infrastructure Development</w:t>
      </w:r>
    </w:p>
    <w:bookmarkEnd w:id="22"/>
    <w:bookmarkStart w:id="23" w:name="subject"/>
    <w:p>
      <w:pPr>
        <w:pStyle w:val="Heading4"/>
      </w:pPr>
      <w:r>
        <w:rPr>
          <w:bCs/>
          <w:b/>
        </w:rPr>
        <w:t xml:space="preserve">Subject:</w:t>
      </w:r>
    </w:p>
    <w:p>
      <w:pPr>
        <w:pStyle w:val="FirstParagraph"/>
      </w:pPr>
      <w:r>
        <w:t xml:space="preserve">A Comprehensive Analysis of the Electronics Engineer’s Role in Advancing Technological Sovereignty, Industrial Automation, and Smart Infrastructure within Iran Tehran.</w:t>
      </w:r>
    </w:p>
    <w:bookmarkEnd w:id="23"/>
    <w:bookmarkEnd w:id="24"/>
    <w:bookmarkStart w:id="25" w:name="section"/>
    <w:p>
      <w:pPr>
        <w:pStyle w:val="Heading2"/>
      </w:pPr>
      <w:r>
        <w:rPr>
          <w:bCs/>
          <w:b/>
        </w:rPr>
        <w:t xml:space="preserve"> </w:t>
      </w:r>
    </w:p>
    <w:p>
      <w:pPr>
        <w:pStyle w:val="FirstParagraph"/>
      </w:pPr>
      <w:hyperlink w:anchor="executive-summary">
        <w:r>
          <w:rPr>
            <w:rStyle w:val="Hyperlink"/>
            <w:bCs/>
            <w:b/>
          </w:rPr>
          <w:t xml:space="preserve">Executive Summary</w:t>
        </w:r>
      </w:hyperlink>
    </w:p>
    <w:p>
      <w:pPr>
        <w:pStyle w:val="BodyText"/>
      </w:pPr>
      <w:hyperlink w:anchor="introduction">
        <w:r>
          <w:rPr>
            <w:rStyle w:val="Hyperlink"/>
            <w:bCs/>
            <w:b/>
          </w:rPr>
          <w:t xml:space="preserve">I. Introduction and Contextual Background</w:t>
        </w:r>
      </w:hyperlink>
    </w:p>
    <w:p>
      <w:pPr>
        <w:pStyle w:val="BodyText"/>
      </w:pPr>
      <w:hyperlink w:anchor="executive-summary">
        <w:r>
          <w:rPr>
            <w:rStyle w:val="Hyperlink"/>
          </w:rPr>
          <w:t xml:space="preserve"> 1. Executive Summary</w:t>
        </w:r>
      </w:hyperlink>
      <w:r>
        <w:t xml:space="preserve"> </w:t>
      </w:r>
    </w:p>
    <w:p>
      <w:pPr>
        <w:pStyle w:val="BodyText"/>
      </w:pPr>
      <w:r>
        <w:br/>
      </w:r>
      <w:r>
        <w:t xml:space="preserve">This Project Report serves as a detailed assessment of the critical necessity for advanced Electronics Engineer expertise within the rapidly evolving technological landscape of Iran Tehran. As a metropolitan hub and the capital city, Iran Tehran stands at the precipice of a digital transformation that requires robust engineering foundations. The primary objective of this report is to outline how integrating high-level Electronics Engineer capabilities can drive innovation in telecommunications, renewable energy systems, medical devices, and industrial automation specifically tailored to the unique infrastructural challenges of Iran Tehran. By leveraging local talent and fostering international collaboration where possible, Iran Tehran can achieve technological self-sufficiency while improving the quality of life for its citizens. The findings herein suggest that a targeted investment in Electronics Engineer training and resource allocation will yield significant returns in economic stability, energy efficiency, and digital infrastructure resilience.</w:t>
      </w:r>
    </w:p>
    <w:p>
      <w:pPr>
        <w:pStyle w:val="BodyText"/>
      </w:pPr>
      <w:r>
        <w:br/>
      </w:r>
    </w:p>
    <w:p>
      <w:pPr>
        <w:pStyle w:val="BodyText"/>
      </w:pPr>
      <w:hyperlink w:anchor="introduction">
        <w:r>
          <w:rPr>
            <w:rStyle w:val="Hyperlink"/>
          </w:rPr>
          <w:t xml:space="preserve"> 2. Introduction</w:t>
        </w:r>
      </w:hyperlink>
      <w:r>
        <w:t xml:space="preserve"> </w:t>
      </w:r>
    </w:p>
    <w:p>
      <w:pPr>
        <w:pStyle w:val="BodyText"/>
      </w:pPr>
      <w:r>
        <w:br/>
      </w:r>
      <w:r>
        <w:t xml:space="preserve">Iran Tehran is not merely a political center but the economic and industrial heart of the nation. However, like many emerging economies, it faces significant hurdles in modernizing its electronic infrastructure due to historical sanctions, supply chain disruptions, and rapid population growth. The role of an Electronics Engineer has never been more pivotal. In this context, an Electronics Engineer is tasked with designing circuits that are not only efficient but also resilient to local power fluctuations and compatible with domestically produced components. This report explores the multifaceted responsibilities of the Electronics Engineer in Iran Tehran, focusing on three key pillars: Infrastructure Modernization, Healthcare Technology, and Educational Development.</w:t>
      </w:r>
    </w:p>
    <w:p>
      <w:pPr>
        <w:pStyle w:val="BodyText"/>
      </w:pPr>
      <w:r>
        <w:br/>
      </w:r>
    </w:p>
    <w:p>
      <w:pPr>
        <w:pStyle w:val="BodyText"/>
      </w:pPr>
      <w:hyperlink w:anchor="challenges">
        <w:r>
          <w:rPr>
            <w:rStyle w:val="Hyperlink"/>
          </w:rPr>
          <w:t xml:space="preserve"> 3. Current Challenges in Iran Tehran</w:t>
        </w:r>
      </w:hyperlink>
      <w:r>
        <w:t xml:space="preserve"> </w:t>
      </w:r>
    </w:p>
    <w:p>
      <w:pPr>
        <w:pStyle w:val="BodyText"/>
      </w:pPr>
      <w:r>
        <w:br/>
      </w:r>
      <w:r>
        <w:t xml:space="preserve">The electronics sector in Iran Tehran operates under unique constraints. First, the import restrictions on high-end semiconductor components force local Engineers to innovate with alternative materials and designs. Second, the aging electrical grid in older districts of Iran Tehran requires sophisticated monitoring systems that can only be developed by skilled professionals. Third, there is a gap between academic curriculum and industry needs; many graduates lack hands-on experience with modern simulation software or embedded systems programming. Addressing these challenges requires a strategic approach where the Electronics Engineer acts as both an innovator and an educator.</w:t>
      </w:r>
    </w:p>
    <w:p>
      <w:pPr>
        <w:pStyle w:val="BodyText"/>
      </w:pPr>
      <w:r>
        <w:br/>
      </w:r>
    </w:p>
    <w:p>
      <w:pPr>
        <w:pStyle w:val="BodyText"/>
      </w:pPr>
      <w:hyperlink w:anchor="strategic-initiatives">
        <w:r>
          <w:rPr>
            <w:rStyle w:val="Hyperlink"/>
          </w:rPr>
          <w:t xml:space="preserve"> 4. Strategic Initiatives for Electronics Engineer Integration</w:t>
        </w:r>
      </w:hyperlink>
      <w:r>
        <w:t xml:space="preserve"> </w:t>
      </w:r>
    </w:p>
    <w:p>
      <w:pPr>
        <w:pStyle w:val="BodyText"/>
      </w:pPr>
      <w:r>
        <w:br/>
      </w:r>
      <w:r>
        <w:t xml:space="preserve">To address these challenges, we propose the following initiatives tailored specifically for Iran Tehran:</w:t>
      </w:r>
    </w:p>
    <w:p>
      <w:pPr>
        <w:numPr>
          <w:ilvl w:val="0"/>
          <w:numId w:val="1001"/>
        </w:numPr>
      </w:pPr>
      <w:r>
        <w:rPr>
          <w:bCs/>
          <w:b/>
        </w:rPr>
        <w:t xml:space="preserve">Smart Grid Development:</w:t>
      </w:r>
      <w:r>
        <w:t xml:space="preserve">The Electronics Engineer must lead the design of localized smart meters and grid monitoring systems. These devices require low-power consumption designs to withstand voltage instability common in parts of Iran Tehran. By utilizing microcontroller-based solutions, local Engineers can reduce dependency on imported smart-grid hardware.</w:t>
      </w:r>
    </w:p>
    <w:p>
      <w:pPr>
        <w:numPr>
          <w:ilvl w:val="0"/>
          <w:numId w:val="1001"/>
        </w:numPr>
      </w:pPr>
      <w:r>
        <w:rPr>
          <w:bCs/>
          <w:b/>
        </w:rPr>
        <w:t xml:space="preserve">Medical Device Localization:</w:t>
      </w:r>
      <w:r>
        <w:t xml:space="preserve">Iran Tehran has a growing demand for affordable medical technology. The Electronics Engineer is essential in developing portable diagnostic tools, such as ECG monitors and ultrasound imaging devices, using locally sourced sensors. This initiative not only reduces healthcare costs but also creates a new export market for Iranian-engineered medical electronics.</w:t>
      </w:r>
    </w:p>
    <w:p>
      <w:pPr>
        <w:numPr>
          <w:ilvl w:val="0"/>
          <w:numId w:val="1001"/>
        </w:numPr>
      </w:pPr>
      <w:r>
        <w:rPr>
          <w:bCs/>
          <w:b/>
        </w:rPr>
        <w:t xml:space="preserve">Industrial Automation:</w:t>
      </w:r>
      <w:r>
        <w:t xml:space="preserve">The manufacturing hubs surrounding Iran Tehran require automated assembly lines. An Electronics Engineer specializing in PLC (Programmable Logic Controller) and IoT (Internet of Things) integration can modernize these factories, increasing productivity and reducing waste. This transition is crucial for maintaining the competitiveness of Iranian industries in regional markets.</w:t>
      </w:r>
    </w:p>
    <w:p>
      <w:pPr>
        <w:pStyle w:val="FirstParagraph"/>
      </w:pPr>
      <w:r>
        <w:br/>
      </w:r>
    </w:p>
    <w:p>
      <w:pPr>
        <w:pStyle w:val="BodyText"/>
      </w:pPr>
      <w:hyperlink w:anchor="education">
        <w:r>
          <w:rPr>
            <w:rStyle w:val="Hyperlink"/>
          </w:rPr>
          <w:t xml:space="preserve"> 5. Educational and Training Frameworks</w:t>
        </w:r>
      </w:hyperlink>
      <w:r>
        <w:t xml:space="preserve"> </w:t>
      </w:r>
    </w:p>
    <w:p>
      <w:pPr>
        <w:pStyle w:val="BodyText"/>
      </w:pPr>
      <w:r>
        <w:br/>
      </w:r>
      <w:r>
        <w:t xml:space="preserve">A sustainable electronics ecosystem in Iran Tehran relies on a steady pipeline of skilled professionals. Therefore, the Project Report emphasizes the need for updated curricula in universities across Iran Tehran. Collaboration between academic institutions and private sector partners is vital to ensure that students receive training on contemporary technologies such as FPGA (Field-Programmable Gate Arrays) and PCB (Printed Circuit Board) design software tailored for local manufacturing constraints. Mentorship programs where experienced Electronics Engineer guide recent graduates can bridge the experience gap and foster a culture of innovation within Iran Tehran.</w:t>
      </w:r>
    </w:p>
    <w:p>
      <w:pPr>
        <w:pStyle w:val="BodyText"/>
      </w:pPr>
      <w:r>
        <w:br/>
      </w:r>
    </w:p>
    <w:p>
      <w:pPr>
        <w:pStyle w:val="BodyText"/>
      </w:pPr>
      <w:hyperlink w:anchor="economic-impact">
        <w:r>
          <w:rPr>
            <w:rStyle w:val="Hyperlink"/>
          </w:rPr>
          <w:t xml:space="preserve"> 6. Economic Impact Analysis</w:t>
        </w:r>
      </w:hyperlink>
      <w:r>
        <w:t xml:space="preserve"> </w:t>
      </w:r>
    </w:p>
    <w:p>
      <w:pPr>
        <w:pStyle w:val="BodyText"/>
      </w:pPr>
      <w:r>
        <w:br/>
      </w:r>
      <w:r>
        <w:t xml:space="preserve">Investing in Electronics Engineer capacity yields substantial economic benefits for Iran Tehran. First, it reduces the trade deficit by decreasing reliance on imported electronic goods and services. Second, it creates high-value employment opportunities for STEM graduates, reducing brain drain to other countries. Third, the development of a robust electronics sector attracts foreign investment into Iran Tehran’s technology parks and innovation hubs.</w:t>
      </w:r>
    </w:p>
    <w:p>
      <w:pPr>
        <w:pStyle w:val="BodyText"/>
      </w:pPr>
      <w:r>
        <w:br/>
      </w:r>
    </w:p>
    <w:p>
      <w:pPr>
        <w:pStyle w:val="BodyText"/>
      </w:pPr>
      <w:hyperlink w:anchor="conclusion">
        <w:r>
          <w:rPr>
            <w:rStyle w:val="Hyperlink"/>
          </w:rPr>
          <w:t xml:space="preserve"> 7. Conclusion</w:t>
        </w:r>
      </w:hyperlink>
      <w:r>
        <w:t xml:space="preserve"> </w:t>
      </w:r>
    </w:p>
    <w:p>
      <w:pPr>
        <w:pStyle w:val="BodyText"/>
      </w:pPr>
      <w:r>
        <w:br/>
      </w:r>
      <w:r>
        <w:t xml:space="preserve">The trajectory of Iran Tehran’s technological future is inextricably linked to the capabilities and deployment of its Electronics Engineer workforce. By addressing current infrastructural challenges, focusing on strategic sectors like healthcare and industrial automation, and reforming educational frameworks, Iran Tehran can build a self-sustaining electronics ecosystem. This Project Report strongly recommends that stakeholders prioritize funding for Electronics Engineer training programs, establish incubators for electronic startups in Iran Tehran, and promote research initiatives that solve local problems with global standards. Ultimately, empowering the Electronics Engineer is not just an economic imperative but a strategic necessity for the sustainable development of Iran Tehran.</w:t>
      </w:r>
    </w:p>
    <w:p>
      <w:pPr>
        <w:pStyle w:val="BodyText"/>
      </w:pPr>
      <w:r>
        <w:br/>
      </w:r>
    </w:p>
    <w:p>
      <w:pPr>
        <w:pStyle w:val="BodyText"/>
      </w:pPr>
      <w:hyperlink w:anchor="recommendations">
        <w:r>
          <w:rPr>
            <w:rStyle w:val="Hyperlink"/>
          </w:rPr>
          <w:t xml:space="preserve"> 8. Recommendations</w:t>
        </w:r>
      </w:hyperlink>
      <w:r>
        <w:t xml:space="preserve"> </w:t>
      </w:r>
    </w:p>
    <w:p>
      <w:pPr>
        <w:numPr>
          <w:ilvl w:val="0"/>
          <w:numId w:val="1002"/>
        </w:numPr>
      </w:pPr>
      <w:r>
        <w:t xml:space="preserve">Prioritize funding for Electronics Engineer training centers in Iran Tehran.</w:t>
      </w:r>
    </w:p>
    <w:p>
      <w:pPr>
        <w:numPr>
          <w:ilvl w:val="0"/>
          <w:numId w:val="1002"/>
        </w:numPr>
      </w:pPr>
      <w:r>
        <w:t xml:space="preserve">Encourage public-private partnerships to test new electronic devices in real-world scenarios within Iran Tehran.</w:t>
      </w:r>
    </w:p>
    <w:p>
      <w:pPr>
        <w:numPr>
          <w:ilvl w:val="0"/>
          <w:numId w:val="1002"/>
        </w:numPr>
      </w:pPr>
      <w:r>
        <w:t xml:space="preserve">Create a national certification body for Electronics Engineer to ensure quality and standardization across industries.</w:t>
      </w:r>
    </w:p>
    <w:p>
      <w:pPr>
        <w:pStyle w:val="FirstParagraph"/>
      </w:pPr>
      <w:r>
        <w:t xml:space="preserve">© 2023 Project Report Committee on Engineering Development in Iran Tehran.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Electronics Engineering in Iran Tehran</dc:title>
  <dc:creator/>
  <dc:language>en</dc:language>
  <cp:keywords/>
  <dcterms:created xsi:type="dcterms:W3CDTF">2026-07-29T09:10:39Z</dcterms:created>
  <dcterms:modified xsi:type="dcterms:W3CDTF">2026-07-29T09:10:39Z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