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30" w:name="X52691ee76b0238be3ef6e709ff0fbd5702ba236"/>
    <w:p>
      <w:pPr>
        <w:pStyle w:val="Heading1"/>
      </w:pPr>
      <w:r>
        <w:t xml:space="preserve">Project Report: Electronics Engineer in Russia Moscow</w:t>
      </w:r>
    </w:p>
    <w:p>
      <w:pPr>
        <w:pStyle w:val="FirstParagraph"/>
      </w:pPr>
      <w:r>
        <w:rPr>
          <w:bCs/>
          <w:b/>
        </w:rPr>
        <w:t xml:space="preserve">Date:</w:t>
      </w:r>
    </w:p>
    <w:p>
      <w:pPr>
        <w:pStyle w:val="BodyText"/>
      </w:pPr>
      <w:r>
        <w:rPr>
          <w:iCs/>
          <w:i/>
        </w:rPr>
        <w:t xml:space="preserve">[Insert Date]</w:t>
      </w:r>
    </w:p>
    <w:p>
      <w:pPr>
        <w:pStyle w:val="BodyText"/>
      </w:pPr>
      <w:r>
        <w:br/>
      </w:r>
    </w:p>
    <w:bookmarkStart w:id="20" w:name="executive-summary"/>
    <w:p>
      <w:pPr>
        <w:pStyle w:val="Heading2"/>
      </w:pPr>
      <w:r>
        <w:t xml:space="preserve">Executive Summary</w:t>
      </w:r>
    </w:p>
    <w:p>
      <w:pPr>
        <w:pStyle w:val="FirstParagraph"/>
      </w:pPr>
      <w:r>
        <w:t xml:space="preserve">This Project Report provides a comprehensive overview regarding the role, responsibilities, and strategic importance of an</w:t>
      </w:r>
      <w:r>
        <w:t xml:space="preserve"> </w:t>
      </w:r>
      <w:r>
        <w:rPr>
          <w:bCs/>
          <w:b/>
        </w:rPr>
        <w:t xml:space="preserve">Electronics Engineer</w:t>
      </w:r>
      <w:r>
        <w:t xml:space="preserve"> </w:t>
      </w:r>
      <w:r>
        <w:t xml:space="preserve">within the industrial and technological landscape of</w:t>
      </w:r>
      <w:r>
        <w:t xml:space="preserve"> </w:t>
      </w:r>
      <w:r>
        <w:rPr>
          <w:bCs/>
          <w:b/>
        </w:rPr>
        <w:t xml:space="preserve">Russia Moscow</w:t>
      </w:r>
      <w:r>
        <w:t xml:space="preserve">. The capital city serves as the epicenter for Russia's advanced manufacturing sectors, defense industries, telecommunications infrastructure development, and emerging IoT (Internet of Things) startups. As such, positioning a highly skilled Electronics Engineer in this specific geographic location is critical for ensuring robust hardware development cycles and successful project deployment.</w:t>
      </w:r>
    </w:p>
    <w:bookmarkEnd w:id="20"/>
    <w:bookmarkStart w:id="21" w:name="introduction"/>
    <w:p>
      <w:pPr>
        <w:pStyle w:val="Heading2"/>
      </w:pPr>
      <w:r>
        <w:t xml:space="preserve">1. Introduction</w:t>
      </w:r>
    </w:p>
    <w:p>
      <w:pPr>
        <w:pStyle w:val="FirstParagraph"/>
      </w:pPr>
      <w:r>
        <w:t xml:space="preserve">The purpose of this document is to outline the requirements and strategic advantages associated with employing an</w:t>
      </w:r>
      <w:r>
        <w:t xml:space="preserve"> </w:t>
      </w:r>
      <w:r>
        <w:rPr>
          <w:bCs/>
          <w:b/>
        </w:rPr>
        <w:t xml:space="preserve">Electronics Engineer</w:t>
      </w:r>
      <w:r>
        <w:t xml:space="preserve"> </w:t>
      </w:r>
      <w:r>
        <w:t xml:space="preserve">based in</w:t>
      </w:r>
      <w:r>
        <w:t xml:space="preserve"> </w:t>
      </w:r>
      <w:r>
        <w:rPr>
          <w:bCs/>
          <w:b/>
        </w:rPr>
        <w:t xml:space="preserve">Russia Moscow</w:t>
      </w:r>
      <w:r>
        <w:t xml:space="preserve">. In recent years, the technological sector in</w:t>
      </w:r>
      <w:r>
        <w:t xml:space="preserve"> </w:t>
      </w:r>
      <w:r>
        <w:rPr>
          <w:bCs/>
          <w:b/>
        </w:rPr>
        <w:t xml:space="preserve">Russia Moscow</w:t>
      </w:r>
    </w:p>
    <w:p>
      <w:pPr>
        <w:pStyle w:val="BodyText"/>
      </w:pPr>
      <w:r>
        <w:t xml:space="preserve">This report details why an</w:t>
      </w:r>
      <w:r>
        <w:t xml:space="preserve"> </w:t>
      </w:r>
      <w:r>
        <w:rPr>
          <w:bCs/>
          <w:b/>
        </w:rPr>
        <w:t xml:space="preserve">Electronics Engineer</w:t>
      </w:r>
      <w:r>
        <w:t xml:space="preserve"> </w:t>
      </w:r>
      <w:r>
        <w:t xml:space="preserve">is indispensable to projects located in or targeting the</w:t>
      </w:r>
      <w:r>
        <w:t xml:space="preserve"> </w:t>
      </w:r>
      <w:r>
        <w:rPr>
          <w:bCs/>
          <w:b/>
        </w:rPr>
        <w:t xml:space="preserve">Russia Moscow</w:t>
      </w:r>
      <w:r>
        <w:t xml:space="preserve"> </w:t>
      </w:r>
      <w:r>
        <w:t xml:space="preserve">market. It highlights technical competencies, regional industry standards, and operational benefits specific to this metropolitan area.</w:t>
      </w:r>
    </w:p>
    <w:bookmarkEnd w:id="21"/>
    <w:bookmarkStart w:id="22" w:name="role-definition-the-electronics-engineer"/>
    <w:p>
      <w:pPr>
        <w:pStyle w:val="Heading2"/>
      </w:pPr>
      <w:r>
        <w:t xml:space="preserve">2. Role Definition: The Electronics Engineer</w:t>
      </w:r>
    </w:p>
    <w:p>
      <w:pPr>
        <w:pStyle w:val="FirstParagraph"/>
      </w:pPr>
      <w:r>
        <w:t xml:space="preserve">An</w:t>
      </w:r>
      <w:r>
        <w:t xml:space="preserve"> </w:t>
      </w:r>
      <w:r>
        <w:rPr>
          <w:bCs/>
          <w:b/>
        </w:rPr>
        <w:t xml:space="preserve">Electronics Engineer</w:t>
      </w:r>
      <w:r>
        <w:t xml:space="preserve">Electronics Engineer</w:t>
      </w:r>
    </w:p>
    <w:p>
      <w:pPr>
        <w:pStyle w:val="BodyText"/>
      </w:pPr>
      <w:r>
        <w:t xml:space="preserve">In the context of this project report focused on</w:t>
      </w:r>
      <w:r>
        <w:t xml:space="preserve"> </w:t>
      </w:r>
      <w:r>
        <w:rPr>
          <w:bCs/>
          <w:b/>
        </w:rPr>
        <w:t xml:space="preserve">Russia Moscow</w:t>
      </w:r>
      <w:r>
        <w:t xml:space="preserve">, the primary duties include:</w:t>
      </w:r>
    </w:p>
    <w:p>
      <w:pPr>
        <w:numPr>
          <w:ilvl w:val="0"/>
          <w:numId w:val="1001"/>
        </w:numPr>
        <w:pStyle w:val="Compact"/>
      </w:pPr>
      <w:r>
        <w:rPr>
          <w:bCs/>
          <w:b/>
        </w:rPr>
        <w:t xml:space="preserve">Circuit Design and Simulation:</w:t>
      </w:r>
      <w:r>
        <w:t xml:space="preserve"> </w:t>
      </w:r>
      <w:r>
        <w:t xml:space="preserve">Creating schematic diagrams for complex electronic devices using industry-standard software (e.g., Altium Designer, KiCad).</w:t>
      </w:r>
    </w:p>
    <w:p>
      <w:pPr>
        <w:numPr>
          <w:ilvl w:val="0"/>
          <w:numId w:val="1001"/>
        </w:numPr>
        <w:pStyle w:val="Compact"/>
      </w:pPr>
      <w:r>
        <w:rPr>
          <w:bCs/>
          <w:b/>
        </w:rPr>
        <w:t xml:space="preserve">Firmware Integration:</w:t>
      </w:r>
      <w:r>
        <w:t xml:space="preserve"> </w:t>
      </w:r>
      <w:r>
        <w:t xml:space="preserve">Collaborating with firmware developers to ensure hardware compatibility with software controls.</w:t>
      </w:r>
    </w:p>
    <w:p>
      <w:pPr>
        <w:numPr>
          <w:ilvl w:val="0"/>
          <w:numId w:val="1001"/>
        </w:numPr>
        <w:pStyle w:val="Compact"/>
      </w:pPr>
      <w:r>
        <w:rPr>
          <w:bCs/>
          <w:b/>
          <w:iCs/>
          <w:i/>
        </w:rPr>
        <w:t xml:space="preserve">Soldering and Prototyping:</w:t>
      </w:r>
      <w:r>
        <w:t xml:space="preserve"> Hands-on assembly and debugging of prototypes in local lab environments within</w:t>
      </w:r>
      <w:r>
        <w:t xml:space="preserve"> </w:t>
      </w:r>
      <w:r>
        <w:rPr>
          <w:bCs/>
          <w:b/>
        </w:rPr>
        <w:t xml:space="preserve">Russia Moscow</w:t>
      </w:r>
      <w:r>
        <w:t xml:space="preserve">.</w:t>
      </w:r>
    </w:p>
    <w:p>
      <w:pPr>
        <w:numPr>
          <w:ilvl w:val="0"/>
          <w:numId w:val="1001"/>
        </w:numPr>
        <w:pStyle w:val="Compact"/>
      </w:pPr>
      <w:r>
        <w:rPr>
          <w:bCs/>
          <w:b/>
        </w:rPr>
        <w:t xml:space="preserve">Compliance Testing:</w:t>
      </w:r>
      <w:r>
        <w:t xml:space="preserve"> </w:t>
      </w:r>
      <w:r>
        <w:t xml:space="preserve">Ensuring designs meet international standards (IEC, IEEE) as well as Russian Federation technical regulations (GOST).</w:t>
      </w:r>
    </w:p>
    <w:bookmarkEnd w:id="22"/>
    <w:bookmarkStart w:id="23" w:name="Xfb73bd63f048a440b2d57ec638dea795067fa12"/>
    <w:p>
      <w:pPr>
        <w:pStyle w:val="Heading2"/>
      </w:pPr>
      <w:r>
        <w:t xml:space="preserve">3. Strategic Importance of Location: Russia Moscow</w:t>
      </w:r>
    </w:p>
    <w:p>
      <w:pPr>
        <w:pStyle w:val="FirstParagraph"/>
      </w:pPr>
      <w:r>
        <w:t xml:space="preserve">The choice of location for an</w:t>
      </w:r>
      <w:r>
        <w:t xml:space="preserve"> </w:t>
      </w:r>
      <w:r>
        <w:rPr>
          <w:bCs/>
          <w:b/>
        </w:rPr>
        <w:t xml:space="preserve">Electronics Engineer Russia Moscow</w:t>
      </w:r>
    </w:p>
    <w:p>
      <w:pPr>
        <w:numPr>
          <w:ilvl w:val="0"/>
          <w:numId w:val="1002"/>
        </w:numPr>
        <w:pStyle w:val="Compact"/>
      </w:pPr>
      <w:r>
        <w:rPr>
          <w:bCs/>
          <w:b/>
        </w:rPr>
        <w:t xml:space="preserve">Major Industrial Hub:</w:t>
      </w:r>
      <w:r>
        <w:t xml:space="preserve"> </w:t>
      </w:r>
      <w:r>
        <w:t xml:space="preserve">Moscow is home to numerous state-owned enterprises and private corporations in aerospace, defense, medical electronics, and consumer goods. Being physically present allows the</w:t>
      </w:r>
      <w:r>
        <w:t xml:space="preserve"> </w:t>
      </w:r>
      <w:r>
        <w:rPr>
          <w:bCs/>
          <w:b/>
        </w:rPr>
        <w:t xml:space="preserve">Electronics Engineer</w:t>
      </w:r>
    </w:p>
    <w:p>
      <w:pPr>
        <w:numPr>
          <w:ilvl w:val="0"/>
          <w:numId w:val="1002"/>
        </w:numPr>
        <w:pStyle w:val="Compact"/>
      </w:pPr>
      <w:r>
        <w:rPr>
          <w:bCs/>
          <w:b/>
        </w:rPr>
        <w:t xml:space="preserve">Talent Pool:</w:t>
      </w:r>
      <w:r>
        <w:t xml:space="preserve">The city hosts prestigious technical universities such as Bauman Moscow State Technical University and MIPT (Moscow Institute of Physics and Technology). Proximity to these institutions facilitates recruitment, internships, and partnerships with top-tier academic talent.</w:t>
      </w:r>
    </w:p>
    <w:p>
      <w:pPr>
        <w:numPr>
          <w:ilvl w:val="0"/>
          <w:numId w:val="1002"/>
        </w:numPr>
        <w:pStyle w:val="Compact"/>
      </w:pPr>
      <w:r>
        <w:rPr>
          <w:bCs/>
          <w:b/>
        </w:rPr>
        <w:t xml:space="preserve">Infrastructure Support:Russia Moscow</w:t>
      </w:r>
    </w:p>
    <w:p>
      <w:pPr>
        <w:numPr>
          <w:ilvl w:val="0"/>
          <w:numId w:val="1002"/>
        </w:numPr>
        <w:pStyle w:val="Compact"/>
      </w:pPr>
      <w:r>
        <w:rPr>
          <w:bCs/>
          <w:b/>
          <w:iCs/>
          <w:i/>
        </w:rPr>
        <w:t xml:space="preserve">Economic Stability:</w:t>
      </w:r>
      <w:r>
        <w:t xml:space="preserve"> Investing in engineering talent within the capital helps stabilize project costs by mitigating currency fluctuation risks associated with importing hardware services from abroad.</w:t>
      </w:r>
    </w:p>
    <w:bookmarkEnd w:id="23"/>
    <w:bookmarkStart w:id="24" w:name="technical-challenges-and-solutions"/>
    <w:p>
      <w:pPr>
        <w:pStyle w:val="Heading2"/>
      </w:pPr>
      <w:r>
        <w:t xml:space="preserve">4. Technical Challenges and Solutions</w:t>
      </w:r>
    </w:p>
    <w:p>
      <w:pPr>
        <w:pStyle w:val="FirstParagraph"/>
      </w:pPr>
      <w:r>
        <w:rPr>
          <w:bCs/>
          <w:b/>
        </w:rPr>
        <w:t xml:space="preserve">A. Supply Chain Logistics:</w:t>
      </w:r>
    </w:p>
    <w:p>
      <w:pPr>
        <w:pStyle w:val="BodyText"/>
      </w:pPr>
      <w:r>
        <w:t xml:space="preserve">In</w:t>
      </w:r>
      <w:r>
        <w:t xml:space="preserve"> </w:t>
      </w:r>
      <w:r>
        <w:rPr>
          <w:bCs/>
          <w:b/>
          <w:iCs/>
          <w:i/>
        </w:rPr>
        <w:t xml:space="preserve">Russia Moscow ,</w:t>
      </w:r>
      <w:r>
        <w:t xml:space="preserve"> electronic component sourcing has become increasingly complex due to global geopolitical tensions affecting semiconductor imports. An experienced</w:t>
      </w:r>
      <w:r>
        <w:t xml:space="preserve"> </w:t>
      </w:r>
      <w:r>
        <w:rPr>
          <w:bCs/>
          <w:b/>
        </w:rPr>
        <w:t xml:space="preserve">Electronics Engineer</w:t>
      </w:r>
    </w:p>
    <w:p>
      <w:pPr>
        <w:pStyle w:val="BodyText"/>
      </w:pPr>
      <w:r>
        <w:rPr>
          <w:bCs/>
          <w:b/>
        </w:rPr>
        <w:t xml:space="preserve">B. Environmental Considerations:</w:t>
      </w:r>
    </w:p>
    <w:p>
      <w:pPr>
        <w:pStyle w:val="BodyText"/>
      </w:pPr>
      <w:r>
        <w:t xml:space="preserve">The climate in</w:t>
      </w:r>
      <w:r>
        <w:t xml:space="preserve"> </w:t>
      </w:r>
      <w:r>
        <w:rPr>
          <w:bCs/>
          <w:b/>
          <w:iCs/>
          <w:i/>
        </w:rPr>
        <w:t xml:space="preserve">Russia Moscow</w:t>
      </w:r>
      <w:r>
        <w:t xml:space="preserve"> varies significantly between freezing winters and humid summers. Electronics designed for outdoor use (such as surveillance cameras or smart grid meters) must undergo rigorous thermal cycling testing. The</w:t>
      </w:r>
      <w:r>
        <w:t xml:space="preserve"> </w:t>
      </w:r>
      <w:r>
        <w:rPr>
          <w:bCs/>
          <w:b/>
        </w:rPr>
        <w:t xml:space="preserve">Electronics Engineer</w:t>
      </w:r>
    </w:p>
    <w:p>
      <w:pPr>
        <w:pStyle w:val="BodyText"/>
      </w:pPr>
      <w:r>
        <w:rPr>
          <w:bCs/>
          <w:b/>
        </w:rPr>
        <w:t xml:space="preserve">C Regulatory Compliance:</w:t>
      </w:r>
    </w:p>
    <w:p>
      <w:pPr>
        <w:pStyle w:val="BodyText"/>
      </w:pPr>
      <w:r>
        <w:t xml:space="preserve">All electronic devices sold in</w:t>
      </w:r>
    </w:p>
    <w:p>
      <w:pPr>
        <w:pStyle w:val="BodyText"/>
      </w:pPr>
      <w:r>
        <w:t xml:space="preserve">Russia Moscow must comply with EAC (Eurasian Conformity) marking requirements. The engineer is responsible for preparing technical documentation and coordinating with certified labs in Moscow to achieve this certification.</w:t>
      </w:r>
    </w:p>
    <w:bookmarkEnd w:id="24"/>
    <w:bookmarkStart w:id="25" w:name="project-deliverables"/>
    <w:p>
      <w:pPr>
        <w:pStyle w:val="Heading2"/>
      </w:pPr>
      <w:r>
        <w:t xml:space="preserve">5. Project Deliverables</w:t>
      </w:r>
    </w:p>
    <w:p>
      <w:pPr>
        <w:pStyle w:val="FirstParagraph"/>
      </w:pPr>
      <w:r>
        <w:t xml:space="preserve">The engagement of an</w:t>
      </w:r>
    </w:p>
    <w:p>
      <w:pPr>
        <w:pStyle w:val="BodyText"/>
      </w:pPr>
      <w:r>
        <w:t xml:space="preserve">Electronics Engineer</w:t>
      </w:r>
      <w:r>
        <w:t xml:space="preserve"> </w:t>
      </w:r>
      <w:r>
        <w:rPr>
          <w:bCs/>
          <w:b/>
        </w:rPr>
        <w:t xml:space="preserve">Russia Moscow</w:t>
      </w:r>
      <w:r>
        <w:t xml:space="preserve"> will result in the following deliverables:</w:t>
      </w:r>
    </w:p>
    <w:p>
      <w:pPr>
        <w:numPr>
          <w:ilvl w:val="0"/>
          <w:numId w:val="1003"/>
        </w:numPr>
        <w:pStyle w:val="Compact"/>
      </w:pPr>
      <w:r>
        <w:rPr>
          <w:bCs/>
          <w:b/>
        </w:rPr>
        <w:t xml:space="preserve">Schematic and Layout Files:</w:t>
      </w:r>
      <w:r>
        <w:t xml:space="preserve"> Complete design files for all electronic sub-assemblies.</w:t>
      </w:r>
    </w:p>
    <w:p>
      <w:pPr>
        <w:numPr>
          <w:ilvl w:val="0"/>
          <w:numId w:val="1003"/>
        </w:numPr>
        <w:pStyle w:val="Compact"/>
      </w:pPr>
      <w:r>
        <w:rPr>
          <w:bCs/>
          <w:b/>
        </w:rPr>
        <w:t xml:space="preserve">BOM (Bill of Materials):</w:t>
      </w:r>
      <w:r>
        <w:t xml:space="preserve"> An optimized list of components sourced from verified suppliers in</w:t>
      </w:r>
    </w:p>
    <w:p>
      <w:pPr>
        <w:numPr>
          <w:ilvl w:val="0"/>
          <w:numId w:val="1000"/>
        </w:numPr>
        <w:pStyle w:val="Compact"/>
      </w:pPr>
      <w:r>
        <w:t xml:space="preserve">Russia Moscow.</w:t>
      </w:r>
    </w:p>
    <w:p>
      <w:pPr>
        <w:numPr>
          <w:ilvl w:val="0"/>
          <w:numId w:val="1003"/>
        </w:numPr>
        <w:pStyle w:val="Compact"/>
      </w:pPr>
      <w:r>
        <w:rPr>
          <w:bCs/>
          <w:b/>
          <w:iCs/>
          <w:i/>
        </w:rPr>
        <w:t xml:space="preserve">Firmware-Hardware Interface Specification:</w:t>
      </w:r>
      <w:r>
        <w:t xml:space="preserve"> A detailed document outlining communication protocols (I2C, SPI, UART) between hardware and software.</w:t>
      </w:r>
    </w:p>
    <w:p>
      <w:pPr>
        <w:numPr>
          <w:ilvl w:val="0"/>
          <w:numId w:val="1003"/>
        </w:numPr>
        <w:pStyle w:val="Compact"/>
      </w:pPr>
      <w:r>
        <w:rPr>
          <w:bCs/>
          <w:b/>
        </w:rPr>
        <w:t xml:space="preserve">Certification Readiness Package:</w:t>
      </w:r>
      <w:r>
        <w:t xml:space="preserve"> Prepared documentation for GOST/EAC certification processes.</w:t>
      </w:r>
    </w:p>
    <w:bookmarkEnd w:id="25"/>
    <w:bookmarkStart w:id="26" w:name="risk-management"/>
    <w:p>
      <w:pPr>
        <w:pStyle w:val="Heading2"/>
      </w:pPr>
      <w:r>
        <w:t xml:space="preserve">6. Risk Management</w:t>
      </w:r>
    </w:p>
    <w:p>
      <w:pPr>
        <w:pStyle w:val="FirstParagraph"/>
      </w:pPr>
      <w:r>
        <w:t xml:space="preserve">Risk 1: Component Shortages: Mitigation involves designing modules with interchangeable parts and maintaining buffer stock in Moscow warehouses.</w:t>
      </w:r>
    </w:p>
    <w:p>
      <w:pPr>
        <w:pStyle w:val="BodyText"/>
      </w:pPr>
      <w:r>
        <w:rPr>
          <w:bCs/>
          <w:b/>
        </w:rPr>
        <w:t xml:space="preserve">Risk 2: Brain Drain:</w:t>
      </w:r>
    </w:p>
    <w:p>
      <w:pPr>
        <w:pStyle w:val="BodyText"/>
      </w:pPr>
      <w:r>
        <w:t xml:space="preserve">The competitive nature of the tech sector in</w:t>
      </w:r>
      <w:r>
        <w:t xml:space="preserve"> </w:t>
      </w:r>
      <w:r>
        <w:rPr>
          <w:bCs/>
          <w:b/>
          <w:iCs/>
          <w:i/>
        </w:rPr>
        <w:t xml:space="preserve">Russia Moscow</w:t>
      </w:r>
      <w:r>
        <w:t xml:space="preserve"> means retaining talent can be challenging. Mitigation includes offering competitive compensation packages tied to project milestones and fostering a collaborative work culture.</w:t>
      </w:r>
    </w:p>
    <w:p>
      <w:pPr>
        <w:pStyle w:val="BodyText"/>
      </w:pPr>
      <w:r>
        <w:t xml:space="preserve">Risk 3: Regulatory Changes:</w:t>
      </w:r>
    </w:p>
    <w:p>
      <w:pPr>
        <w:pStyle w:val="BodyText"/>
      </w:pPr>
      <w:r>
        <w:t xml:space="preserve">Changes in Russian technical regulations require continuous monitoring. The</w:t>
      </w:r>
      <w:r>
        <w:t xml:space="preserve"> </w:t>
      </w:r>
      <w:r>
        <w:rPr>
          <w:bCs/>
          <w:b/>
        </w:rPr>
        <w:t xml:space="preserve">Electronics Engineer   </w:t>
      </w:r>
    </w:p>
    <w:p>
      <w:pPr>
        <w:pStyle w:val="BodyText"/>
      </w:pPr>
      <w:r>
        <w:t xml:space="preserve">Risk 4: Intellectual Property Protection:</w:t>
      </w:r>
    </w:p>
    <w:p>
      <w:pPr>
        <w:pStyle w:val="BodyText"/>
      </w:pPr>
      <w:r>
        <w:t xml:space="preserve">To protect IP rights in</w:t>
      </w:r>
    </w:p>
    <w:p>
      <w:pPr>
        <w:pStyle w:val="BodyText"/>
      </w:pPr>
      <w:r>
        <w:t xml:space="preserve">Russia Moscow, all designs will be stored on secure local servers with access restricted to authorized personnel. NDAs will be enforced strictly.</w:t>
      </w:r>
    </w:p>
    <w:bookmarkEnd w:id="26"/>
    <w:bookmarkStart w:id="27" w:name="conclusion"/>
    <w:p>
      <w:pPr>
        <w:pStyle w:val="Heading2"/>
      </w:pPr>
      <w:r>
        <w:t xml:space="preserve">7. Conclusion</w:t>
      </w:r>
    </w:p>
    <w:p>
      <w:pPr>
        <w:pStyle w:val="FirstParagraph"/>
      </w:pPr>
      <w:r>
        <w:t xml:space="preserve">In conclusion, the integration of a specialized</w:t>
      </w:r>
    </w:p>
    <w:p>
      <w:pPr>
        <w:pStyle w:val="BodyText"/>
      </w:pPr>
      <w:r>
        <w:t xml:space="preserve">Electronics Engineer</w:t>
      </w:r>
    </w:p>
    <w:p>
      <w:pPr>
        <w:pStyle w:val="BodyText"/>
      </w:pPr>
      <w:r>
        <w:t xml:space="preserve">Russia Moscow is a strategic imperative for success. The combination of high-quality technical expertise available in the region, coupled with the city's status as an industrial and technological hub, creates an optimal environment for innovation.</w:t>
      </w:r>
    </w:p>
    <w:p>
      <w:pPr>
        <w:pStyle w:val="BodyText"/>
      </w:pPr>
      <w:r>
        <w:t xml:space="preserve">This Project Report has outlined that while challenges such as supply chain disruptions and regulatory compliance exist, they can be effectively managed through local expertise and proactive planning. By leveraging the skills of an</w:t>
      </w:r>
    </w:p>
    <w:p>
      <w:pPr>
        <w:pStyle w:val="BodyText"/>
      </w:pPr>
      <w:r>
        <w:t xml:space="preserve">Electronics Engineer</w:t>
      </w:r>
    </w:p>
    <w:p>
      <w:pPr>
        <w:pStyle w:val="BodyText"/>
      </w:pPr>
      <w:r>
        <w:t xml:space="preserve">Russia Moscow, stakeholders can expect efficient product development cycles, robust hardware solutions, and seamless market entry into the broader Eurasian economic space.</w:t>
      </w:r>
    </w:p>
    <w:p>
      <w:pPr>
        <w:pStyle w:val="BodyText"/>
      </w:pPr>
      <w:r>
        <w:t xml:space="preserve">We recommend immediate commencement of recruitment efforts to secure top engineering talent in the region to meet upcoming project deadlines. The long-term benefits of establishing a strong engineering presence in</w:t>
      </w:r>
    </w:p>
    <w:p>
      <w:pPr>
        <w:pStyle w:val="BodyText"/>
      </w:pPr>
      <w:r>
        <w:t xml:space="preserve">Russia Moscow will yield significant returns on investment for this initiative.</w:t>
      </w:r>
    </w:p>
    <w:p>
      <w:pPr>
        <w:pStyle w:val="BodyText"/>
      </w:pPr>
      <w:r>
        <w:br/>
      </w:r>
      <w:r>
        <w:br/>
      </w:r>
    </w:p>
    <w:bookmarkEnd w:id="27"/>
    <w:bookmarkStart w:id="28" w:name="appendix-a-glossary"/>
    <w:p>
      <w:pPr>
        <w:pStyle w:val="Heading2"/>
      </w:pPr>
      <w:r>
        <w:t xml:space="preserve">Appendix A: Glossary</w:t>
      </w:r>
    </w:p>
    <w:p>
      <w:pPr>
        <w:pStyle w:val="FirstParagraph"/>
      </w:pPr>
      <w:r>
        <w:rPr>
          <w:bCs/>
          <w:b/>
        </w:rPr>
        <w:t xml:space="preserve">GOST:</w:t>
      </w:r>
    </w:p>
    <w:p>
      <w:pPr>
        <w:pStyle w:val="BodyText"/>
      </w:pPr>
      <w:r>
        <w:t xml:space="preserve"> State Standard, a set of technical standards maintained by Rosstandart in</w:t>
      </w:r>
    </w:p>
    <w:p>
      <w:pPr>
        <w:pStyle w:val="BodyText"/>
      </w:pPr>
      <w:r>
        <w:t xml:space="preserve">Russia Moscow.</w:t>
      </w:r>
    </w:p>
    <w:p>
      <w:pPr>
        <w:pStyle w:val="BodyText"/>
      </w:pPr>
      <w:r>
        <w:rPr>
          <w:iCs/>
          <w:i/>
        </w:rPr>
        <w:t xml:space="preserve">EAC:</w:t>
      </w:r>
      <w:r>
        <w:t xml:space="preserve"> Eurasian Conformity mark, indicating compliance with technical regulations of the Eurasian Economic Union.</w:t>
      </w:r>
    </w:p>
    <w:p>
      <w:pPr>
        <w:pStyle w:val="BodyText"/>
      </w:pPr>
      <w:r>
        <w:rPr>
          <w:bCs/>
          <w:b/>
        </w:rPr>
        <w:t xml:space="preserve">BOM:</w:t>
      </w:r>
    </w:p>
    <w:p>
      <w:pPr>
        <w:pStyle w:val="BodyText"/>
      </w:pPr>
      <w:r>
        <w:t xml:space="preserve"> Bill of Materials: a comprehensive list of raw materials, components, and assemblies required to create a product.</w:t>
      </w:r>
    </w:p>
    <w:p>
      <w:pPr>
        <w:pStyle w:val="BodyText"/>
      </w:pPr>
      <w:r>
        <w:rPr>
          <w:iCs/>
          <w:i/>
        </w:rPr>
        <w:t xml:space="preserve">Moscow Institute of Physics and Technology (MIPT):</w:t>
      </w:r>
    </w:p>
    <w:p>
      <w:pPr>
        <w:pStyle w:val="BodyText"/>
      </w:pPr>
      <w:r>
        <w:t xml:space="preserve"> A leading university in</w:t>
      </w:r>
    </w:p>
    <w:p>
      <w:pPr>
        <w:pStyle w:val="BodyText"/>
      </w:pPr>
      <w:r>
        <w:t xml:space="preserve">Russia Moscow known for its focus on physics and technology.</w:t>
      </w:r>
    </w:p>
    <w:p>
      <w:pPr>
        <w:pStyle w:val="BodyText"/>
      </w:pPr>
      <w:r>
        <w:br/>
      </w:r>
      <w:r>
        <w:br/>
      </w:r>
    </w:p>
    <w:bookmarkEnd w:id="28"/>
    <w:bookmarkStart w:id="29" w:name="appendix-b-references"/>
    <w:p>
      <w:pPr>
        <w:pStyle w:val="Heading2"/>
      </w:pPr>
      <w:r>
        <w:t xml:space="preserve">Appendix B: References</w:t>
      </w:r>
    </w:p>
    <w:p>
      <w:pPr>
        <w:numPr>
          <w:ilvl w:val="0"/>
          <w:numId w:val="1004"/>
        </w:numPr>
        <w:pStyle w:val="Compact"/>
      </w:pPr>
      <w:r>
        <w:t xml:space="preserve">- Rosstandart Official Website. "Technical Regulations of the Eurasian Economic Union."</w:t>
      </w:r>
    </w:p>
    <w:p>
      <w:pPr>
        <w:numPr>
          <w:ilvl w:val="0"/>
          <w:numId w:val="1004"/>
        </w:numPr>
        <w:pStyle w:val="Compact"/>
      </w:pPr>
      <w:r>
        <w:t xml:space="preserve">- Ministry of Digital Development, Communications and Mass Media of the Russian Federation. Reports on Electronics Industry Growth in</w:t>
      </w:r>
      <w:r>
        <w:t xml:space="preserve"> </w:t>
      </w:r>
      <w:r>
        <w:rPr>
          <w:bCs/>
          <w:b/>
          <w:iCs/>
          <w:i/>
        </w:rPr>
        <w:t xml:space="preserve">Russia Moscow.</w:t>
      </w:r>
    </w:p>
    <w:p>
      <w:pPr>
        <w:numPr>
          <w:ilvl w:val="0"/>
          <w:numId w:val="1004"/>
        </w:numPr>
        <w:pStyle w:val="Compact"/>
      </w:pPr>
      <w:r>
        <w:t xml:space="preserve">- Bauman Moscow State Technical University. "Engineering Education Programs and Research Output."</w:t>
      </w:r>
      <w:r>
        <w:br/>
      </w:r>
      <w:r>
        <w:br/>
      </w:r>
    </w:p>
    <w:p>
      <w:pPr>
        <w:numPr>
          <w:ilvl w:val="0"/>
          <w:numId w:val="1000"/>
        </w:numPr>
        <w:pStyle w:val="Compact"/>
      </w:pPr>
      <w:r>
        <w:t xml:space="preserve">End of Project Report for Electronics Engineer in Russia Moscow</w:t>
      </w:r>
    </w:p>
    <w:p>
      <w:pPr>
        <w:pStyle w:val="FirstParagraph"/>
      </w:pPr>
      <w:r>
        <w:t xml:space="preserve"> </w:t>
      </w:r>
      <w:r>
        <w:t xml:space="preserve"> </w:t>
      </w:r>
      <w:r>
        <w:rPr>
          <w:iCs/>
          <w:i/>
        </w:rPr>
        <w:t xml:space="preserve"> </w:t>
      </w:r>
      <w:r>
        <w:rPr>
          <w:iCs/>
          <w:i/>
        </w:rPr>
        <w:t xml:space="preserve"> </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Russia Moscow</dc:title>
  <dc:creator/>
  <dc:language>en</dc:language>
  <cp:keywords/>
  <dcterms:created xsi:type="dcterms:W3CDTF">2026-07-29T06:28:10Z</dcterms:created>
  <dcterms:modified xsi:type="dcterms:W3CDTF">2026-07-29T06:28:10Z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