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China,</w:t>
      </w:r>
      <w:r>
        <w:t xml:space="preserve"> </w:t>
      </w:r>
      <w:r>
        <w:t xml:space="preserve">Beijing</w:t>
      </w:r>
    </w:p>
    <w:bookmarkStart w:id="30" w:name="X0163b9a515588f30481c9ed64fd976c7360c449"/>
    <w:p>
      <w:pPr>
        <w:pStyle w:val="Heading1"/>
      </w:pPr>
      <w:r>
        <w:t xml:space="preserve">Comprehensive Project Report on Environmental Engineering Implementation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Focus Region:</w:t>
      </w:r>
      <w:r>
        <w:t xml:space="preserve"> </w:t>
      </w:r>
      <w:r>
        <w:t xml:space="preserve">China, Beijing</w:t>
      </w:r>
    </w:p>
    <w:bookmarkStart w:id="20" w:name="executive-summary"/>
    <w:p>
      <w:pPr>
        <w:pStyle w:val="Heading2"/>
      </w:pPr>
      <w:r>
        <w:t xml:space="preserve">1. Executive Summary</w:t>
      </w:r>
    </w:p>
    <w:p>
      <w:pPr>
        <w:pStyle w:val="FirstParagraph"/>
      </w:pPr>
      <w:r>
        <w:t xml:space="preserve">This document serves as a detailed Project Report detailing the strategic implementation of advanced environmental engineering solutions within the metropolitan area of China, Beijing. As one of the most populous and industrially significant cities globally, Beijing presents a unique set of challenges regarding air quality management, wastewater treatment infrastructure modernization, and sustainable urban planning. This report outlines the methodologies employed by dedicated Environmental Engineers to address these challenges. The primary objective is to demonstrate how targeted engineering interventions have contributed to measurable improvements in environmental metrics while supporting the city's rapid economic development goals.</w:t>
      </w:r>
    </w:p>
    <w:p>
      <w:pPr>
        <w:pStyle w:val="BodyText"/>
      </w:pPr>
      <w:r>
        <w:t xml:space="preserve">The integration of cutting-edge technology with rigorous regulatory compliance has been central to this initiative. By focusing on specific engineering sectors such as atmospheric pollution control and circular water management, we aim to provide a comprehensive overview of current practices and future projections for sustainable urban living in Beijing.</w:t>
      </w:r>
    </w:p>
    <w:bookmarkEnd w:id="20"/>
    <w:bookmarkStart w:id="21" w:name="Xf46b551ac9906aeddfe5675baac208383b8bd35"/>
    <w:p>
      <w:pPr>
        <w:pStyle w:val="Heading2"/>
      </w:pPr>
      <w:r>
        <w:t xml:space="preserve">2. Background and Context: The Beijing Challenge</w:t>
      </w:r>
    </w:p>
    <w:p>
      <w:pPr>
        <w:pStyle w:val="FirstParagraph"/>
      </w:pPr>
      <w:r>
        <w:t xml:space="preserve">The context of this Project Report is rooted in the specific geographical and demographic realities of China, Beijing. Historically, rapid industrialization led to significant environmental degradation. However, over the past decade, there has been a paradigm shift toward green development. The role of the Environmental Engineer has evolved from mere compliance monitoring to proactive system design and optimization.</w:t>
      </w:r>
    </w:p>
    <w:p>
      <w:pPr>
        <w:pStyle w:val="BodyText"/>
      </w:pPr>
      <w:r>
        <w:t xml:space="preserve">Beijing faces distinct challenges due its basin topography, which can trap pollutants during winter months when heating demands are high. Furthermore, the city’s expansion into surrounding suburbs requires robust waste management systems that prevent soil and groundwater contamination. This report highlights how engineering solutions are tailored to these specific local conditions rather than applying generic global standards.</w:t>
      </w:r>
    </w:p>
    <w:bookmarkEnd w:id="21"/>
    <w:bookmarkStart w:id="25" w:name="X2d0b09b5f6c382cff2618b92caac5aa3d1fb90b"/>
    <w:p>
      <w:pPr>
        <w:pStyle w:val="Heading2"/>
      </w:pPr>
      <w:r>
        <w:t xml:space="preserve">3. Key Environmental Engineering Initiatives</w:t>
      </w:r>
    </w:p>
    <w:bookmarkStart w:id="22" w:name="air-quality-management-systems"/>
    <w:p>
      <w:pPr>
        <w:pStyle w:val="Heading3"/>
      </w:pPr>
      <w:r>
        <w:t xml:space="preserve">3.1 Air Quality Management Systems</w:t>
      </w:r>
    </w:p>
    <w:p>
      <w:pPr>
        <w:pStyle w:val="FirstParagraph"/>
      </w:pPr>
      <w:r>
        <w:t xml:space="preserve">A significant portion of the engineering efforts in China, Beijing, has been directed toward air quality improvement. Modern Environmental Engineers utilize sophisticated modeling software to predict pollution dispersion patterns. The implementation of advanced scrubbing technologies in industrial zones adjacent to the city has drastically reduced sulfur dioxide and particulate matter emissions.</w:t>
      </w:r>
    </w:p>
    <w:p>
      <w:pPr>
        <w:pStyle w:val="BodyText"/>
      </w:pPr>
      <w:r>
        <w:rPr>
          <w:bCs/>
          <w:b/>
        </w:rPr>
        <w:t xml:space="preserve">Key Projects Include:</w:t>
      </w:r>
    </w:p>
    <w:p>
      <w:pPr>
        <w:numPr>
          <w:ilvl w:val="0"/>
          <w:numId w:val="1001"/>
        </w:numPr>
        <w:pStyle w:val="Compact"/>
      </w:pPr>
      <w:r>
        <w:rPr>
          <w:bCs/>
          <w:b/>
        </w:rPr>
        <w:t xml:space="preserve">Natural Gas Substitution:</w:t>
      </w:r>
      <w:r>
        <w:t xml:space="preserve"> </w:t>
      </w:r>
      <w:r>
        <w:t xml:space="preserve">Engineering the infrastructure transition from coal-fired heating to natural gas pipelines for residential areas.</w:t>
      </w:r>
    </w:p>
    <w:p>
      <w:pPr>
        <w:numPr>
          <w:ilvl w:val="0"/>
          <w:numId w:val="1001"/>
        </w:numPr>
        <w:pStyle w:val="Compact"/>
      </w:pPr>
      <w:r>
        <w:rPr>
          <w:bCs/>
          <w:b/>
        </w:rPr>
        <w:t xml:space="preserve">VOCs Control:</w:t>
      </w:r>
      <w:r>
        <w:t xml:space="preserve"> </w:t>
      </w:r>
      <w:r>
        <w:t xml:space="preserve">Designing closed-loop systems for volatile organic compound capture in manufacturing sectors.</w:t>
      </w:r>
    </w:p>
    <w:bookmarkEnd w:id="22"/>
    <w:bookmarkStart w:id="23" w:name="Xff773dde4fac44aec5bf485d4a5bd813000451f"/>
    <w:p>
      <w:pPr>
        <w:pStyle w:val="Heading3"/>
      </w:pPr>
      <w:r>
        <w:t xml:space="preserve">3.2 Wastewater Treatment and Water Reclamation</w:t>
      </w:r>
    </w:p>
    <w:p>
      <w:pPr>
        <w:pStyle w:val="FirstParagraph"/>
      </w:pPr>
      <w:r>
        <w:t xml:space="preserve">In the realm of water security, the Environmental Engineer plays a critical role in enhancing Beijing’s wastewater treatment capabilities. The city has invested heavily in expanding its network of treatment plants that utilize membrane bioreactor (MBR) technology. This allows for high-quality effluent that can be reused for urban landscaping and industrial cooling, thereby conserving fresh water resources.</w:t>
      </w:r>
    </w:p>
    <w:p>
      <w:pPr>
        <w:pStyle w:val="BodyText"/>
      </w:pPr>
      <w:r>
        <w:t xml:space="preserve">The Project Report notes the successful retrofitting of older facilities to meet stricter national discharge standards. These engineering upgrades ensure that even during peak usage periods, the integrity of local water bodies such as the Chaobai River remains protected.</w:t>
      </w:r>
    </w:p>
    <w:bookmarkEnd w:id="23"/>
    <w:bookmarkStart w:id="24" w:name="X863e2569a334b33cba44bce220184e8245deb7b"/>
    <w:p>
      <w:pPr>
        <w:pStyle w:val="Heading3"/>
      </w:pPr>
      <w:r>
        <w:t xml:space="preserve">3.3 Solid Waste Management and Circular Economy</w:t>
      </w:r>
    </w:p>
    <w:p>
      <w:pPr>
        <w:pStyle w:val="FirstParagraph"/>
      </w:pPr>
      <w:r>
        <w:t xml:space="preserve">To address the growing volume of municipal solid waste, Beijing has adopted a "Zero-Waste City" approach. Environmental Engineers are tasked with designing waste-to-energy facilities that incinerate non-recyclable materials while capturing energy to feed into the local grid. This reduces landfill dependency and lowers methane emissions.</w:t>
      </w:r>
    </w:p>
    <w:bookmarkEnd w:id="24"/>
    <w:bookmarkEnd w:id="25"/>
    <w:bookmarkStart w:id="26" w:name="implementation-strategy-and-methodology"/>
    <w:p>
      <w:pPr>
        <w:pStyle w:val="Heading2"/>
      </w:pPr>
      <w:r>
        <w:t xml:space="preserve">4. Implementation Strategy and Methodology</w:t>
      </w:r>
    </w:p>
    <w:p>
      <w:pPr>
        <w:pStyle w:val="FirstParagraph"/>
      </w:pPr>
      <w:r>
        <w:t xml:space="preserve">The execution of these environmental projects in China, Beijing, follows a rigorous engineering lifecycle. It begins with extensive site assessments involving soil sampling, air quality monitoring stations placement, and hydraulic modeling.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Description</w:t>
            </w:r>
          </w:p>
        </w:tc>
        <w:tc>
          <w:tcPr/>
          <w:p>
            <w:pPr>
              <w:pStyle w:val="Compact"/>
              <w:jc w:val="left"/>
            </w:pPr>
            <w:r>
              <w:t xml:space="preserve">Metric for Success in Beijing</w:t>
            </w:r>
          </w:p>
        </w:tc>
      </w:tr>
      <w:tr>
        <w:tc>
          <w:tcPr/>
          <w:p>
            <w:pPr>
              <w:pStyle w:val="Compact"/>
              <w:jc w:val="left"/>
            </w:pPr>
            <w:r>
              <w:rPr>
                <w:bCs/>
                <w:b/>
              </w:rPr>
              <w:t xml:space="preserve">Data Acquisition</w:t>
            </w:r>
          </w:p>
        </w:tc>
        <w:tc>
          <w:tcPr/>
          <w:p>
            <w:pPr>
              <w:pStyle w:val="Compact"/>
              <w:jc w:val="left"/>
            </w:pPr>
            <w:r>
              <w:t xml:space="preserve">Real-time monitoring of PM2.5 and water pollutants.</w:t>
            </w:r>
          </w:p>
        </w:tc>
        <w:tc>
          <w:tcPr/>
          <w:p>
            <w:pPr>
              <w:pStyle w:val="Compact"/>
              <w:jc w:val="left"/>
            </w:pPr>
            <w:r>
              <w:t xml:space="preserve">Sensor network coverage &gt;95% urban area.</w:t>
            </w:r>
          </w:p>
        </w:tc>
      </w:tr>
      <w:tr>
        <w:tc>
          <w:tcPr/>
          <w:p>
            <w:pPr>
              <w:pStyle w:val="Compact"/>
              <w:jc w:val="left"/>
            </w:pPr>
            <w:r>
              <w:rPr>
                <w:bCs/>
                <w:b/>
              </w:rPr>
              <w:t xml:space="preserve">Design &amp; Simulation</w:t>
            </w:r>
          </w:p>
        </w:tc>
        <w:tc>
          <w:tcPr/>
          <w:p>
            <w:pPr>
              <w:pStyle w:val="Compact"/>
              <w:jc w:val="left"/>
            </w:pPr>
            <w:r>
              <w:t xml:space="preserve">CAD and CFD modeling of airflow and fluid dynamics.</w:t>
            </w:r>
          </w:p>
        </w:tc>
        <w:tc>
          <w:tcPr/>
          <w:p>
            <w:pPr>
              <w:pStyle w:val="Compact"/>
              <w:jc w:val="left"/>
            </w:pPr>
            <w:r>
              <w:t xml:space="preserve">Model accuracy validated against pilot tests.</w:t>
            </w:r>
          </w:p>
        </w:tc>
      </w:tr>
      <w:tr>
        <w:tc>
          <w:tcPr/>
          <w:p>
            <w:pPr>
              <w:pStyle w:val="Compact"/>
              <w:jc w:val="left"/>
            </w:pPr>
            <w:r>
              <w:rPr>
                <w:bCs/>
                <w:b/>
              </w:rPr>
              <w:t xml:space="preserve">Deployment</w:t>
            </w:r>
          </w:p>
        </w:tc>
        <w:tc>
          <w:tcPr/>
          <w:p>
            <w:pPr>
              <w:pStyle w:val="Compact"/>
              <w:jc w:val="left"/>
            </w:pPr>
            <w:r>
              <w:t xml:space="preserve">Construction of treatment facilities and smart grids.</w:t>
            </w:r>
          </w:p>
        </w:tc>
        <w:tc>
          <w:tcPr/>
          <w:p>
            <w:pPr>
              <w:pStyle w:val="Compact"/>
              <w:jc w:val="left"/>
            </w:pPr>
            <w:r>
              <w:t xml:space="preserve">Completion within budget and timeline.</w:t>
            </w:r>
          </w:p>
        </w:tc>
      </w:tr>
      <w:tr>
        <w:tc>
          <w:tcPr/>
          <w:p>
            <w:pPr>
              <w:pStyle w:val="Compact"/>
              <w:jc w:val="left"/>
            </w:pPr>
            <w:r>
              <w:rPr>
                <w:bCs/>
                <w:b/>
              </w:rPr>
              <w:t xml:space="preserve">Monitoring</w:t>
            </w:r>
          </w:p>
        </w:tc>
        <w:tc>
          <w:tcPr/>
          <w:p>
            <w:pPr>
              <w:pStyle w:val="Compact"/>
              <w:jc w:val="left"/>
            </w:pPr>
            <w:r>
              <w:t xml:space="preserve">Long-term performance auditing by Environmental Engineers.</w:t>
            </w:r>
          </w:p>
        </w:tc>
        <w:tc>
          <w:tcPr/>
          <w:p>
            <w:pPr>
              <w:pStyle w:val="Compact"/>
              <w:jc w:val="left"/>
            </w:pPr>
            <w:r>
              <w:t xml:space="preserve">Compliance with Beijing Local Standards (BJS).</w:t>
            </w:r>
          </w:p>
        </w:tc>
      </w:tr>
    </w:tbl>
    <w:bookmarkEnd w:id="26"/>
    <w:bookmarkStart w:id="27" w:name="X32d5babc6fe1ddb4560fa81fbad8dd22ca3213e"/>
    <w:p>
      <w:pPr>
        <w:pStyle w:val="Heading2"/>
      </w:pPr>
      <w:r>
        <w:t xml:space="preserve">5. Regulatory Compliance and Policy Alignment</w:t>
      </w:r>
    </w:p>
    <w:p>
      <w:pPr>
        <w:pStyle w:val="FirstParagraph"/>
      </w:pPr>
      <w:r>
        <w:t xml:space="preserve">All engineering projects documented in this Project Report are aligned with China’s national 14th Five-Year Plan, which emphasizes ecological civilization. Specifically for Beijing, strict adherence to the Beijing Local Environmental Protection Standards is mandatory. The role of the Environmental Engineer involves not only technical execution but also navigating complex regulatory frameworks.</w:t>
      </w:r>
    </w:p>
    <w:p>
      <w:pPr>
        <w:pStyle w:val="BodyText"/>
      </w:pPr>
      <w:r>
        <w:t xml:space="preserve">This includes conducting thorough Environmental Impact Assessments (EIAs) prior to project inception. These EIAs evaluate potential negative effects on local communities and biodiversity, ensuring that development in China, Beijing remains sustainable and socially responsible.</w:t>
      </w:r>
    </w:p>
    <w:bookmarkEnd w:id="27"/>
    <w:bookmarkStart w:id="28" w:name="challenges-and-solutions"/>
    <w:p>
      <w:pPr>
        <w:pStyle w:val="Heading2"/>
      </w:pPr>
      <w:r>
        <w:t xml:space="preserve">6. Challenges and Solutions</w:t>
      </w:r>
    </w:p>
    <w:p>
      <w:pPr>
        <w:pStyle w:val="FirstParagraph"/>
      </w:pPr>
      <w:r>
        <w:rPr>
          <w:bCs/>
          <w:b/>
        </w:rPr>
        <w:t xml:space="preserve">Density Constraints:</w:t>
      </w:r>
    </w:p>
    <w:p>
      <w:pPr>
        <w:pStyle w:val="BodyText"/>
      </w:pPr>
      <w:r>
        <w:t xml:space="preserve">The high population density of Beijing makes the installation of large-scale environmental infrastructure difficult. Environmental Engineers have responded by developing compact, modular treatment units that can be integrated into existing urban structures without requiring massive land acquisition.</w:t>
      </w:r>
    </w:p>
    <w:p>
      <w:pPr>
        <w:pStyle w:val="BodyText"/>
      </w:pPr>
      <w:r>
        <w:rPr>
          <w:bCs/>
          <w:b/>
        </w:rPr>
        <w:t xml:space="preserve">Polycentric Pollution Sources:</w:t>
      </w:r>
    </w:p>
    <w:p>
      <w:pPr>
        <w:pStyle w:val="BodyText"/>
      </w:pPr>
      <w:r>
        <w:t xml:space="preserve">Pollution in Beijing often originates from multiple sources (vehicles, construction, industry). A holistic engineering approach involves integrating traffic management data with industrial emission controls to create a unified response system. This synergy is crucial for maintaining air quality during peak seasons.</w:t>
      </w:r>
    </w:p>
    <w:bookmarkEnd w:id="28"/>
    <w:bookmarkStart w:id="29" w:name="conclusion-and-future-outlook"/>
    <w:p>
      <w:pPr>
        <w:pStyle w:val="Heading2"/>
      </w:pPr>
      <w:r>
        <w:t xml:space="preserve">7. Conclusion and Future Outlook</w:t>
      </w:r>
    </w:p>
    <w:p>
      <w:pPr>
        <w:pStyle w:val="FirstParagraph"/>
      </w:pPr>
      <w:r>
        <w:t xml:space="preserve">In conclusion, this Project Report underscores the critical role of Environmental Engineering in transforming Beijing into a sustainable metropolis. Through innovative technologies in air purification, water reclamation, and waste management, significant progress has been made. However, the journey is ongoing.</w:t>
      </w:r>
    </w:p>
    <w:p>
      <w:pPr>
        <w:pStyle w:val="BodyText"/>
      </w:pPr>
      <w:r>
        <w:t xml:space="preserve">Looking forward, the focus for Environmental Engineers in China, Beijing will shift toward digital integration—utilizing Artificial Intelligence and Big Data to optimize environmental systems in real-time. The goal remains clear: to achieve a harmonious balance between urban growth and ecological preservation. This document serves as both a record of current achievements and a blueprint for future sustainable engineering endeavors in the capital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China, Beijing</dc:title>
  <dc:creator/>
  <dc:language>en</dc:language>
  <cp:keywords/>
  <dcterms:created xsi:type="dcterms:W3CDTF">2026-07-29T09:25:00Z</dcterms:created>
  <dcterms:modified xsi:type="dcterms:W3CDTF">2026-07-29T09:25:00Z</dcterms:modified>
</cp:coreProperties>
</file>

<file path=docProps/custom.xml><?xml version="1.0" encoding="utf-8"?>
<Properties xmlns="http://schemas.openxmlformats.org/officeDocument/2006/custom-properties" xmlns:vt="http://schemas.openxmlformats.org/officeDocument/2006/docPropsVTypes"/>
</file>